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98C9" w14:textId="77777777" w:rsidR="00843AB3" w:rsidRPr="00843AB3" w:rsidRDefault="00843AB3" w:rsidP="00843AB3">
      <w:pPr>
        <w:pStyle w:val="Heading1"/>
        <w:ind w:left="426" w:hanging="431"/>
      </w:pPr>
      <w:bookmarkStart w:id="0" w:name="_Toc50746"/>
      <w:r w:rsidRPr="00843AB3">
        <w:t xml:space="preserve">Zooplankton component  </w:t>
      </w:r>
      <w:bookmarkEnd w:id="0"/>
    </w:p>
    <w:p w14:paraId="0244FC7D" w14:textId="77777777" w:rsidR="00843AB3" w:rsidRPr="00843AB3" w:rsidRDefault="00843AB3" w:rsidP="00843AB3">
      <w:pPr>
        <w:spacing w:after="307"/>
        <w:ind w:left="25" w:right="12"/>
      </w:pPr>
      <w:r w:rsidRPr="00843AB3">
        <w:t xml:space="preserve">Technical Manager: Marianne Wootton, CPR Survey, Marine Biological Association.  </w:t>
      </w:r>
    </w:p>
    <w:p w14:paraId="591B3409" w14:textId="77777777" w:rsidR="00843AB3" w:rsidRPr="00843AB3" w:rsidRDefault="00843AB3" w:rsidP="00843AB3"/>
    <w:p w14:paraId="03A8292C" w14:textId="78CB309E" w:rsidR="00843AB3" w:rsidRPr="00843AB3" w:rsidRDefault="00843AB3" w:rsidP="00843AB3">
      <w:pPr>
        <w:ind w:left="0" w:right="-58" w:firstLine="0"/>
      </w:pPr>
      <w:r w:rsidRPr="00843AB3">
        <w:t xml:space="preserve">This is the </w:t>
      </w:r>
      <w:r>
        <w:t>fourth</w:t>
      </w:r>
      <w:r w:rsidRPr="00843AB3">
        <w:t xml:space="preserve"> official NMBAQC scheme zooplankton component ring-test, with the test occurring biennially. In </w:t>
      </w:r>
      <w:r>
        <w:t>December</w:t>
      </w:r>
      <w:r w:rsidRPr="00843AB3">
        <w:t xml:space="preserve"> </w:t>
      </w:r>
      <w:r>
        <w:t>2022</w:t>
      </w:r>
      <w:r w:rsidRPr="00843AB3">
        <w:t xml:space="preserve">, the Continuous Plankton Recorder (CPR) Survey, with the Marine Biological Association (MBA), on behalf of the NMBAQC scheme, sent out a call of interest for the </w:t>
      </w:r>
      <w:r w:rsidR="00E53B9D">
        <w:t>fourth</w:t>
      </w:r>
      <w:r w:rsidRPr="00843AB3">
        <w:t xml:space="preserve"> official zooplankton ring-test, to organisations and individuals known to be involved in zooplankton research and monitoring. </w:t>
      </w:r>
    </w:p>
    <w:p w14:paraId="65401FAD" w14:textId="77777777" w:rsidR="00843AB3" w:rsidRPr="00E53B9D" w:rsidRDefault="00843AB3" w:rsidP="00843AB3">
      <w:pPr>
        <w:pStyle w:val="Default"/>
        <w:spacing w:line="276" w:lineRule="auto"/>
        <w:jc w:val="both"/>
        <w:rPr>
          <w:rFonts w:asciiTheme="minorHAnsi" w:hAnsiTheme="minorHAnsi" w:cstheme="minorHAnsi"/>
          <w:lang w:val="en-US"/>
        </w:rPr>
      </w:pPr>
    </w:p>
    <w:p w14:paraId="680C0D82" w14:textId="77777777" w:rsidR="00843AB3" w:rsidRPr="00843AB3" w:rsidRDefault="00843AB3" w:rsidP="00843AB3">
      <w:pPr>
        <w:pStyle w:val="Heading2"/>
        <w:spacing w:after="44"/>
        <w:ind w:left="726" w:right="12" w:hanging="711"/>
      </w:pPr>
      <w:bookmarkStart w:id="1" w:name="_Toc50747"/>
      <w:r w:rsidRPr="00843AB3">
        <w:t xml:space="preserve">Summary of activities  </w:t>
      </w:r>
      <w:bookmarkEnd w:id="1"/>
    </w:p>
    <w:p w14:paraId="316F1004" w14:textId="77777777" w:rsidR="00843AB3" w:rsidRPr="00843AB3" w:rsidRDefault="00843AB3" w:rsidP="00843AB3">
      <w:pPr>
        <w:spacing w:after="0" w:line="259" w:lineRule="auto"/>
        <w:ind w:left="15" w:right="0" w:firstLine="0"/>
        <w:jc w:val="left"/>
      </w:pPr>
      <w:r w:rsidRPr="00843AB3">
        <w:t xml:space="preserve">  </w:t>
      </w:r>
    </w:p>
    <w:p w14:paraId="0CC6307D" w14:textId="6F8215B8" w:rsidR="00843AB3" w:rsidRPr="00843AB3" w:rsidRDefault="00843AB3" w:rsidP="00843AB3">
      <w:pPr>
        <w:ind w:left="0" w:right="-58" w:firstLine="0"/>
        <w:rPr>
          <w:color w:val="FF0000"/>
        </w:rPr>
      </w:pPr>
      <w:r w:rsidRPr="00843AB3">
        <w:rPr>
          <w:color w:val="auto"/>
        </w:rPr>
        <w:t>A ring test comprising of: 10, single taxon, tubed zooplankton specimens for identification (from the North Atlantic); 8 written questions and a</w:t>
      </w:r>
      <w:r>
        <w:rPr>
          <w:color w:val="auto"/>
        </w:rPr>
        <w:t>n</w:t>
      </w:r>
      <w:r w:rsidRPr="00843AB3">
        <w:rPr>
          <w:color w:val="auto"/>
        </w:rPr>
        <w:t xml:space="preserve"> enumeration </w:t>
      </w:r>
      <w:r>
        <w:rPr>
          <w:color w:val="auto"/>
        </w:rPr>
        <w:t>exercise</w:t>
      </w:r>
      <w:r w:rsidRPr="00843AB3">
        <w:rPr>
          <w:color w:val="auto"/>
        </w:rPr>
        <w:t xml:space="preserve"> </w:t>
      </w:r>
      <w:r>
        <w:rPr>
          <w:color w:val="auto"/>
        </w:rPr>
        <w:t>(counting of copepods and decapods</w:t>
      </w:r>
      <w:r w:rsidRPr="00843AB3">
        <w:rPr>
          <w:color w:val="auto"/>
        </w:rPr>
        <w:t xml:space="preserve">), </w:t>
      </w:r>
      <w:r>
        <w:rPr>
          <w:color w:val="auto"/>
        </w:rPr>
        <w:t>was</w:t>
      </w:r>
      <w:r w:rsidRPr="00843AB3">
        <w:rPr>
          <w:color w:val="auto"/>
        </w:rPr>
        <w:t xml:space="preserve"> sent out in Jan/Feb 2023.   Sixteen participants</w:t>
      </w:r>
      <w:r w:rsidR="00247906">
        <w:rPr>
          <w:color w:val="auto"/>
        </w:rPr>
        <w:t>,</w:t>
      </w:r>
      <w:r w:rsidRPr="00843AB3">
        <w:rPr>
          <w:color w:val="auto"/>
        </w:rPr>
        <w:t xml:space="preserve"> from eleven different laboratories </w:t>
      </w:r>
      <w:r w:rsidR="00E53B9D">
        <w:rPr>
          <w:color w:val="auto"/>
        </w:rPr>
        <w:t>signed up for the</w:t>
      </w:r>
      <w:r w:rsidRPr="00843AB3">
        <w:rPr>
          <w:color w:val="auto"/>
        </w:rPr>
        <w:t xml:space="preserve"> ring test (prior to completion one analyst withdrew from the test).  </w:t>
      </w:r>
      <w:r w:rsidR="00247906">
        <w:rPr>
          <w:color w:val="auto"/>
        </w:rPr>
        <w:t>A</w:t>
      </w:r>
      <w:r w:rsidRPr="00247906">
        <w:rPr>
          <w:color w:val="auto"/>
        </w:rPr>
        <w:t>ll participants were from Europe</w:t>
      </w:r>
      <w:r w:rsidR="00247906" w:rsidRPr="00247906">
        <w:rPr>
          <w:color w:val="auto"/>
        </w:rPr>
        <w:t>,</w:t>
      </w:r>
      <w:r w:rsidRPr="00247906">
        <w:rPr>
          <w:color w:val="auto"/>
        </w:rPr>
        <w:t xml:space="preserve"> with </w:t>
      </w:r>
      <w:r w:rsidR="00247906" w:rsidRPr="00247906">
        <w:rPr>
          <w:color w:val="auto"/>
        </w:rPr>
        <w:t xml:space="preserve">80% </w:t>
      </w:r>
      <w:r w:rsidRPr="00247906">
        <w:rPr>
          <w:color w:val="auto"/>
        </w:rPr>
        <w:t xml:space="preserve">of participants from UK organisations. This year we welcomed </w:t>
      </w:r>
      <w:r w:rsidR="00247906" w:rsidRPr="00247906">
        <w:rPr>
          <w:color w:val="auto"/>
        </w:rPr>
        <w:t>two</w:t>
      </w:r>
      <w:r w:rsidRPr="00247906">
        <w:rPr>
          <w:color w:val="auto"/>
        </w:rPr>
        <w:t xml:space="preserve"> new </w:t>
      </w:r>
      <w:r w:rsidR="00247906" w:rsidRPr="00247906">
        <w:rPr>
          <w:color w:val="auto"/>
        </w:rPr>
        <w:t xml:space="preserve">laboratories from Germany </w:t>
      </w:r>
      <w:r w:rsidRPr="00247906">
        <w:rPr>
          <w:color w:val="auto"/>
        </w:rPr>
        <w:t>to the Scheme</w:t>
      </w:r>
      <w:r w:rsidR="00247906" w:rsidRPr="00247906">
        <w:rPr>
          <w:color w:val="auto"/>
        </w:rPr>
        <w:t>.</w:t>
      </w:r>
    </w:p>
    <w:p w14:paraId="2A3EE661" w14:textId="77777777" w:rsidR="00843AB3" w:rsidRPr="00843AB3" w:rsidRDefault="00843AB3" w:rsidP="00843AB3">
      <w:pPr>
        <w:ind w:left="0" w:right="-58" w:firstLine="0"/>
        <w:rPr>
          <w:color w:val="FF0000"/>
        </w:rPr>
      </w:pPr>
    </w:p>
    <w:p w14:paraId="4A18EF34" w14:textId="289FEF7F" w:rsidR="00843AB3" w:rsidRPr="00247906" w:rsidRDefault="00843AB3" w:rsidP="00843AB3">
      <w:pPr>
        <w:ind w:left="0" w:right="-58" w:firstLine="0"/>
        <w:rPr>
          <w:color w:val="auto"/>
        </w:rPr>
      </w:pPr>
      <w:r w:rsidRPr="00070D76">
        <w:rPr>
          <w:color w:val="auto"/>
        </w:rPr>
        <w:t xml:space="preserve">Participants were given </w:t>
      </w:r>
      <w:r w:rsidR="00852C95">
        <w:rPr>
          <w:color w:val="auto"/>
        </w:rPr>
        <w:t>ten</w:t>
      </w:r>
      <w:r w:rsidRPr="00070D76">
        <w:rPr>
          <w:color w:val="auto"/>
        </w:rPr>
        <w:t xml:space="preserve"> weeks to complete </w:t>
      </w:r>
      <w:r w:rsidR="00070D76" w:rsidRPr="00070D76">
        <w:rPr>
          <w:color w:val="auto"/>
        </w:rPr>
        <w:t xml:space="preserve">the </w:t>
      </w:r>
      <w:r w:rsidR="00070D76">
        <w:rPr>
          <w:color w:val="auto"/>
        </w:rPr>
        <w:t xml:space="preserve">written quiz and </w:t>
      </w:r>
      <w:r w:rsidR="00852C95">
        <w:rPr>
          <w:color w:val="auto"/>
        </w:rPr>
        <w:t>five</w:t>
      </w:r>
      <w:r w:rsidR="00070D76">
        <w:rPr>
          <w:color w:val="auto"/>
        </w:rPr>
        <w:t xml:space="preserve"> weeks to complete the practical components (specimen ID and enumeration)</w:t>
      </w:r>
      <w:r w:rsidR="00E53B9D">
        <w:rPr>
          <w:color w:val="auto"/>
        </w:rPr>
        <w:t xml:space="preserve">; </w:t>
      </w:r>
      <w:r w:rsidRPr="00247906">
        <w:rPr>
          <w:color w:val="auto"/>
        </w:rPr>
        <w:t>results were assessed by the senior plankton analysts at the CPR Survey, Plymouth.</w:t>
      </w:r>
    </w:p>
    <w:p w14:paraId="399D812C" w14:textId="77777777" w:rsidR="00843AB3" w:rsidRPr="00843AB3" w:rsidRDefault="00843AB3" w:rsidP="00843AB3">
      <w:pPr>
        <w:pStyle w:val="Default"/>
        <w:spacing w:line="276" w:lineRule="auto"/>
        <w:jc w:val="both"/>
        <w:rPr>
          <w:rFonts w:asciiTheme="minorHAnsi" w:hAnsiTheme="minorHAnsi" w:cstheme="minorHAnsi"/>
          <w:color w:val="FF0000"/>
        </w:rPr>
      </w:pPr>
    </w:p>
    <w:p w14:paraId="6A71424F" w14:textId="77777777" w:rsidR="00843AB3" w:rsidRPr="00247906" w:rsidRDefault="00843AB3" w:rsidP="00843AB3">
      <w:pPr>
        <w:pStyle w:val="Heading2"/>
        <w:ind w:left="0" w:firstLine="0"/>
        <w:rPr>
          <w:color w:val="auto"/>
        </w:rPr>
      </w:pPr>
      <w:bookmarkStart w:id="2" w:name="_Toc31126890"/>
      <w:r w:rsidRPr="00247906">
        <w:rPr>
          <w:color w:val="auto"/>
        </w:rPr>
        <w:t>Materials and methods</w:t>
      </w:r>
      <w:bookmarkEnd w:id="2"/>
    </w:p>
    <w:p w14:paraId="1609BBED" w14:textId="77777777" w:rsidR="00843AB3" w:rsidRPr="00247906" w:rsidRDefault="00843AB3" w:rsidP="00843AB3">
      <w:pPr>
        <w:pStyle w:val="Default"/>
        <w:spacing w:line="276" w:lineRule="auto"/>
        <w:jc w:val="both"/>
        <w:rPr>
          <w:rFonts w:asciiTheme="minorHAnsi" w:hAnsiTheme="minorHAnsi" w:cstheme="minorHAnsi"/>
          <w:color w:val="auto"/>
          <w:sz w:val="22"/>
          <w:szCs w:val="22"/>
        </w:rPr>
      </w:pPr>
    </w:p>
    <w:p w14:paraId="0E7B23CE" w14:textId="77777777" w:rsidR="00843AB3" w:rsidRPr="00247906" w:rsidRDefault="00843AB3" w:rsidP="00843AB3">
      <w:pPr>
        <w:ind w:left="0" w:right="-58"/>
        <w:rPr>
          <w:color w:val="auto"/>
        </w:rPr>
      </w:pPr>
      <w:r w:rsidRPr="00247906">
        <w:rPr>
          <w:color w:val="auto"/>
        </w:rPr>
        <w:t>Specimen identification test: the CPR Survey acquired various mixed zooplankton net caught samples from different areas of the North Atlantic. From these samples, single species were picked and verified by an analyst, and subsequently confirmed by the Senior Analyst. Single taxa were then transferred to centrifuge tubes and the success of the transfer was checked.  Where possible more than specimen of the same taxon was placed in each tube.</w:t>
      </w:r>
    </w:p>
    <w:p w14:paraId="25194BDC" w14:textId="77777777" w:rsidR="00843AB3" w:rsidRPr="00843AB3" w:rsidRDefault="00843AB3" w:rsidP="00843AB3">
      <w:pPr>
        <w:ind w:left="0" w:right="-58"/>
        <w:rPr>
          <w:color w:val="FF0000"/>
        </w:rPr>
      </w:pPr>
    </w:p>
    <w:p w14:paraId="56800F56" w14:textId="4A013E13" w:rsidR="00843AB3" w:rsidRPr="00247906" w:rsidRDefault="00843AB3" w:rsidP="00843AB3">
      <w:pPr>
        <w:pStyle w:val="Default"/>
        <w:spacing w:line="276" w:lineRule="auto"/>
        <w:jc w:val="both"/>
        <w:rPr>
          <w:rFonts w:asciiTheme="minorHAnsi" w:hAnsiTheme="minorHAnsi" w:cstheme="minorHAnsi"/>
          <w:color w:val="auto"/>
        </w:rPr>
      </w:pPr>
      <w:r w:rsidRPr="00247906">
        <w:rPr>
          <w:rFonts w:asciiTheme="minorHAnsi" w:hAnsiTheme="minorHAnsi" w:cstheme="minorHAnsi"/>
          <w:color w:val="auto"/>
        </w:rPr>
        <w:t xml:space="preserve">Written quiz: </w:t>
      </w:r>
      <w:r w:rsidR="00E53B9D">
        <w:rPr>
          <w:rFonts w:asciiTheme="minorHAnsi" w:hAnsiTheme="minorHAnsi" w:cstheme="minorHAnsi"/>
          <w:color w:val="auto"/>
        </w:rPr>
        <w:t xml:space="preserve">the </w:t>
      </w:r>
      <w:r w:rsidRPr="00247906">
        <w:rPr>
          <w:rFonts w:asciiTheme="minorHAnsi" w:hAnsiTheme="minorHAnsi" w:cstheme="minorHAnsi"/>
          <w:color w:val="auto"/>
        </w:rPr>
        <w:t>quiz was prepared by the CPR Survey Senior Analyst</w:t>
      </w:r>
      <w:r w:rsidR="00E53B9D">
        <w:rPr>
          <w:rFonts w:asciiTheme="minorHAnsi" w:hAnsiTheme="minorHAnsi" w:cstheme="minorHAnsi"/>
          <w:color w:val="auto"/>
        </w:rPr>
        <w:t xml:space="preserve"> and included photographs of taxa to be identified, together with general taxonomic questions related to zooplanktonic organisms</w:t>
      </w:r>
      <w:r w:rsidRPr="00247906">
        <w:rPr>
          <w:rFonts w:asciiTheme="minorHAnsi" w:hAnsiTheme="minorHAnsi" w:cstheme="minorHAnsi"/>
          <w:color w:val="auto"/>
        </w:rPr>
        <w:t>.</w:t>
      </w:r>
    </w:p>
    <w:p w14:paraId="09D93CF9" w14:textId="77777777" w:rsidR="00843AB3" w:rsidRPr="00843AB3" w:rsidRDefault="00843AB3" w:rsidP="00843AB3">
      <w:pPr>
        <w:pStyle w:val="Default"/>
        <w:spacing w:line="276" w:lineRule="auto"/>
        <w:jc w:val="both"/>
        <w:rPr>
          <w:rFonts w:asciiTheme="minorHAnsi" w:hAnsiTheme="minorHAnsi" w:cstheme="minorHAnsi"/>
          <w:color w:val="FF0000"/>
        </w:rPr>
      </w:pPr>
    </w:p>
    <w:p w14:paraId="6E04D10E" w14:textId="1A2BABCC" w:rsidR="00843AB3" w:rsidRPr="00843AB3" w:rsidRDefault="00843AB3" w:rsidP="00843AB3">
      <w:pPr>
        <w:ind w:left="0" w:right="-58" w:firstLine="0"/>
        <w:rPr>
          <w:color w:val="FF0000"/>
        </w:rPr>
      </w:pPr>
      <w:r w:rsidRPr="00247906">
        <w:rPr>
          <w:color w:val="auto"/>
        </w:rPr>
        <w:t>Enumeration component: counting and basic identification of copepods</w:t>
      </w:r>
      <w:r w:rsidR="00852C95">
        <w:rPr>
          <w:color w:val="auto"/>
        </w:rPr>
        <w:t xml:space="preserve"> and decapods</w:t>
      </w:r>
      <w:r w:rsidRPr="00247906">
        <w:rPr>
          <w:color w:val="auto"/>
        </w:rPr>
        <w:t>.  For the enumeration component</w:t>
      </w:r>
      <w:r w:rsidRPr="00247906">
        <w:rPr>
          <w:i/>
          <w:color w:val="auto"/>
        </w:rPr>
        <w:t>, Calanus finmarchicus</w:t>
      </w:r>
      <w:r w:rsidRPr="00247906">
        <w:rPr>
          <w:color w:val="auto"/>
        </w:rPr>
        <w:t xml:space="preserve"> stage/sex-sorted specimens were supplied from culture by Biotrix, Norway; </w:t>
      </w:r>
      <w:r w:rsidRPr="00247906">
        <w:rPr>
          <w:i/>
          <w:color w:val="auto"/>
        </w:rPr>
        <w:t>Metridia</w:t>
      </w:r>
      <w:r w:rsidRPr="00247906">
        <w:rPr>
          <w:color w:val="auto"/>
        </w:rPr>
        <w:t xml:space="preserve"> specimens from samples collected in the Norwegian Sea, by the Institute of Marine Research, Norway and </w:t>
      </w:r>
      <w:r w:rsidR="00F23397" w:rsidRPr="00F23397">
        <w:rPr>
          <w:iCs/>
          <w:color w:val="auto"/>
        </w:rPr>
        <w:t>brachyuran</w:t>
      </w:r>
      <w:r w:rsidRPr="00843AB3">
        <w:rPr>
          <w:color w:val="FF0000"/>
        </w:rPr>
        <w:t xml:space="preserve"> </w:t>
      </w:r>
      <w:r w:rsidR="001D5543" w:rsidRPr="001D5543">
        <w:rPr>
          <w:color w:val="auto"/>
        </w:rPr>
        <w:t xml:space="preserve">zoea </w:t>
      </w:r>
      <w:r w:rsidR="00247906" w:rsidRPr="00247906">
        <w:rPr>
          <w:color w:val="auto"/>
        </w:rPr>
        <w:t>from the L4 sampling station off Plymouth, collected by the</w:t>
      </w:r>
      <w:r w:rsidR="00E53B9D">
        <w:rPr>
          <w:color w:val="auto"/>
        </w:rPr>
        <w:t xml:space="preserve"> </w:t>
      </w:r>
      <w:r w:rsidR="00206749">
        <w:rPr>
          <w:color w:val="auto"/>
        </w:rPr>
        <w:t>MBA</w:t>
      </w:r>
      <w:r w:rsidRPr="00247906">
        <w:rPr>
          <w:color w:val="auto"/>
        </w:rPr>
        <w:t xml:space="preserve">.  </w:t>
      </w:r>
      <w:r w:rsidRPr="001D5543">
        <w:rPr>
          <w:color w:val="auto"/>
        </w:rPr>
        <w:t>Specimens were sorted, counted and tubed according to sex and stage</w:t>
      </w:r>
      <w:r w:rsidR="001D5543">
        <w:rPr>
          <w:color w:val="auto"/>
        </w:rPr>
        <w:t>.  To help the sample look more like a natural/wild sample, other non-target organisms were included in the enumeration tube (e.g. cirripede larvae, non-</w:t>
      </w:r>
      <w:r w:rsidR="00F23397">
        <w:rPr>
          <w:color w:val="auto"/>
        </w:rPr>
        <w:t>brachyuran</w:t>
      </w:r>
      <w:r w:rsidR="001D5543">
        <w:rPr>
          <w:color w:val="auto"/>
        </w:rPr>
        <w:t xml:space="preserve"> decapod zoea and non-</w:t>
      </w:r>
      <w:r w:rsidR="001D5543" w:rsidRPr="001D5543">
        <w:rPr>
          <w:i/>
          <w:iCs/>
          <w:color w:val="auto"/>
        </w:rPr>
        <w:t>Calanus</w:t>
      </w:r>
      <w:r w:rsidR="001D5543">
        <w:rPr>
          <w:color w:val="auto"/>
        </w:rPr>
        <w:t xml:space="preserve"> copepods</w:t>
      </w:r>
      <w:r w:rsidR="00F23397">
        <w:rPr>
          <w:color w:val="auto"/>
        </w:rPr>
        <w:t>)</w:t>
      </w:r>
      <w:r w:rsidR="001D5543">
        <w:rPr>
          <w:color w:val="auto"/>
        </w:rPr>
        <w:t xml:space="preserve">; these wild sample specimens were </w:t>
      </w:r>
      <w:r w:rsidR="001D5543">
        <w:rPr>
          <w:color w:val="auto"/>
        </w:rPr>
        <w:lastRenderedPageBreak/>
        <w:t xml:space="preserve">collected in Plymouth coastal waters. </w:t>
      </w:r>
      <w:r w:rsidR="001D5543" w:rsidRPr="001D5543">
        <w:rPr>
          <w:color w:val="auto"/>
        </w:rPr>
        <w:t>P</w:t>
      </w:r>
      <w:r w:rsidRPr="001D5543">
        <w:rPr>
          <w:color w:val="auto"/>
        </w:rPr>
        <w:t xml:space="preserve">rior to posting out to participants, contents were checked by the Senior Analyst with another experienced analyst as witness.  </w:t>
      </w:r>
    </w:p>
    <w:p w14:paraId="49D4F38E" w14:textId="77777777" w:rsidR="00843AB3" w:rsidRPr="00843AB3" w:rsidRDefault="00843AB3" w:rsidP="00843AB3">
      <w:pPr>
        <w:pStyle w:val="Default"/>
        <w:spacing w:line="276" w:lineRule="auto"/>
        <w:jc w:val="both"/>
        <w:rPr>
          <w:rFonts w:asciiTheme="minorHAnsi" w:hAnsiTheme="minorHAnsi" w:cstheme="minorHAnsi"/>
          <w:color w:val="FF0000"/>
        </w:rPr>
      </w:pPr>
    </w:p>
    <w:p w14:paraId="099076F7" w14:textId="77777777" w:rsidR="00843AB3" w:rsidRPr="00865D7B" w:rsidRDefault="00843AB3" w:rsidP="00843AB3">
      <w:pPr>
        <w:pStyle w:val="Heading2"/>
        <w:ind w:left="0"/>
        <w:rPr>
          <w:color w:val="auto"/>
        </w:rPr>
      </w:pPr>
      <w:bookmarkStart w:id="3" w:name="_Toc31126891"/>
      <w:r w:rsidRPr="00865D7B">
        <w:rPr>
          <w:color w:val="auto"/>
        </w:rPr>
        <w:t>Summary of results</w:t>
      </w:r>
      <w:bookmarkEnd w:id="3"/>
    </w:p>
    <w:p w14:paraId="0630962F" w14:textId="77777777" w:rsidR="00843AB3" w:rsidRPr="00843AB3" w:rsidRDefault="00843AB3" w:rsidP="00843AB3">
      <w:pPr>
        <w:pStyle w:val="Default"/>
        <w:spacing w:line="276" w:lineRule="auto"/>
        <w:jc w:val="both"/>
        <w:rPr>
          <w:rFonts w:asciiTheme="minorHAnsi" w:hAnsiTheme="minorHAnsi" w:cstheme="minorHAnsi"/>
          <w:color w:val="FF0000"/>
          <w:sz w:val="22"/>
          <w:szCs w:val="22"/>
        </w:rPr>
      </w:pPr>
    </w:p>
    <w:p w14:paraId="10FE423F" w14:textId="1702F7CD" w:rsidR="00843AB3" w:rsidRPr="00206749" w:rsidRDefault="00843AB3" w:rsidP="00843AB3">
      <w:pPr>
        <w:ind w:left="0" w:right="13"/>
        <w:rPr>
          <w:color w:val="auto"/>
        </w:rPr>
      </w:pPr>
      <w:r w:rsidRPr="00206749">
        <w:rPr>
          <w:color w:val="auto"/>
        </w:rPr>
        <w:t xml:space="preserve">Following on from participant feedback from previous NMBAQC zooplankton ring tests, the ring test should be community driven and ‘self-policed’.  To help accomplish this, a </w:t>
      </w:r>
      <w:r w:rsidR="00206749" w:rsidRPr="00206749">
        <w:rPr>
          <w:color w:val="auto"/>
        </w:rPr>
        <w:t xml:space="preserve">two-day </w:t>
      </w:r>
      <w:r w:rsidRPr="00206749">
        <w:rPr>
          <w:color w:val="auto"/>
        </w:rPr>
        <w:t xml:space="preserve">results </w:t>
      </w:r>
      <w:r w:rsidR="00206749">
        <w:rPr>
          <w:color w:val="auto"/>
        </w:rPr>
        <w:t xml:space="preserve">and training </w:t>
      </w:r>
      <w:r w:rsidRPr="00206749">
        <w:rPr>
          <w:color w:val="auto"/>
        </w:rPr>
        <w:t xml:space="preserve">workshop was </w:t>
      </w:r>
      <w:r w:rsidR="00206749" w:rsidRPr="00206749">
        <w:rPr>
          <w:color w:val="auto"/>
        </w:rPr>
        <w:t>organi</w:t>
      </w:r>
      <w:r w:rsidR="00206749">
        <w:rPr>
          <w:color w:val="auto"/>
        </w:rPr>
        <w:t>s</w:t>
      </w:r>
      <w:r w:rsidR="00206749" w:rsidRPr="00206749">
        <w:rPr>
          <w:color w:val="auto"/>
        </w:rPr>
        <w:t xml:space="preserve">ed </w:t>
      </w:r>
      <w:r w:rsidRPr="00206749">
        <w:rPr>
          <w:color w:val="auto"/>
        </w:rPr>
        <w:t xml:space="preserve">and took place </w:t>
      </w:r>
      <w:r w:rsidR="00206749" w:rsidRPr="00206749">
        <w:rPr>
          <w:color w:val="auto"/>
        </w:rPr>
        <w:t>at the MBA,</w:t>
      </w:r>
      <w:r w:rsidRPr="00206749">
        <w:rPr>
          <w:color w:val="auto"/>
        </w:rPr>
        <w:t xml:space="preserve"> Plymouth</w:t>
      </w:r>
      <w:r w:rsidR="00206749">
        <w:rPr>
          <w:color w:val="auto"/>
        </w:rPr>
        <w:t xml:space="preserve">, on the </w:t>
      </w:r>
      <w:r w:rsidRPr="00206749">
        <w:rPr>
          <w:color w:val="auto"/>
        </w:rPr>
        <w:t xml:space="preserve"> </w:t>
      </w:r>
      <w:r w:rsidR="00206749" w:rsidRPr="00206749">
        <w:rPr>
          <w:color w:val="auto"/>
        </w:rPr>
        <w:t>20</w:t>
      </w:r>
      <w:r w:rsidR="00206749" w:rsidRPr="00206749">
        <w:rPr>
          <w:color w:val="auto"/>
          <w:vertAlign w:val="superscript"/>
        </w:rPr>
        <w:t>th</w:t>
      </w:r>
      <w:r w:rsidR="00206749" w:rsidRPr="00206749">
        <w:rPr>
          <w:color w:val="auto"/>
        </w:rPr>
        <w:t xml:space="preserve"> and 21</w:t>
      </w:r>
      <w:r w:rsidR="00206749" w:rsidRPr="00206749">
        <w:rPr>
          <w:color w:val="auto"/>
          <w:vertAlign w:val="superscript"/>
        </w:rPr>
        <w:t>st</w:t>
      </w:r>
      <w:r w:rsidR="00206749" w:rsidRPr="00206749">
        <w:rPr>
          <w:color w:val="auto"/>
        </w:rPr>
        <w:t xml:space="preserve"> July 2024</w:t>
      </w:r>
      <w:r w:rsidRPr="00206749">
        <w:rPr>
          <w:color w:val="auto"/>
        </w:rPr>
        <w:t xml:space="preserve">.  </w:t>
      </w:r>
      <w:r w:rsidR="00206749" w:rsidRPr="00206749">
        <w:rPr>
          <w:color w:val="auto"/>
        </w:rPr>
        <w:t>Fifteen participants</w:t>
      </w:r>
      <w:r w:rsidRPr="00206749">
        <w:rPr>
          <w:color w:val="auto"/>
        </w:rPr>
        <w:t xml:space="preserve">, from </w:t>
      </w:r>
      <w:r w:rsidR="00206749" w:rsidRPr="00206749">
        <w:rPr>
          <w:color w:val="auto"/>
        </w:rPr>
        <w:t>eleven</w:t>
      </w:r>
      <w:r w:rsidRPr="00206749">
        <w:rPr>
          <w:color w:val="auto"/>
        </w:rPr>
        <w:t xml:space="preserve"> different laboratories took part in the workshop, where results were discussed and consensus for marking of results was reached.   </w:t>
      </w:r>
    </w:p>
    <w:p w14:paraId="05403512" w14:textId="77777777" w:rsidR="00843AB3" w:rsidRPr="00843AB3" w:rsidRDefault="00843AB3" w:rsidP="00843AB3">
      <w:pPr>
        <w:pStyle w:val="Default"/>
        <w:spacing w:line="276" w:lineRule="auto"/>
        <w:jc w:val="both"/>
        <w:rPr>
          <w:rFonts w:asciiTheme="minorHAnsi" w:hAnsiTheme="minorHAnsi" w:cstheme="minorHAnsi"/>
          <w:color w:val="FF0000"/>
          <w:sz w:val="22"/>
          <w:szCs w:val="22"/>
        </w:rPr>
      </w:pPr>
    </w:p>
    <w:p w14:paraId="0B40A046" w14:textId="3487C837" w:rsidR="00843AB3" w:rsidRPr="00843AB3" w:rsidRDefault="00843AB3" w:rsidP="00843AB3">
      <w:pPr>
        <w:tabs>
          <w:tab w:val="left" w:pos="8505"/>
        </w:tabs>
        <w:ind w:left="0" w:right="84" w:firstLine="0"/>
        <w:rPr>
          <w:rFonts w:cstheme="minorHAnsi"/>
          <w:color w:val="FF0000"/>
        </w:rPr>
      </w:pPr>
      <w:r w:rsidRPr="00947337">
        <w:rPr>
          <w:color w:val="auto"/>
        </w:rPr>
        <w:t xml:space="preserve">The average result for the specimen identification section was </w:t>
      </w:r>
      <w:r w:rsidR="00947337" w:rsidRPr="00947337">
        <w:rPr>
          <w:color w:val="auto"/>
        </w:rPr>
        <w:t>79.3</w:t>
      </w:r>
      <w:r w:rsidRPr="00947337">
        <w:rPr>
          <w:color w:val="auto"/>
        </w:rPr>
        <w:t xml:space="preserve">%, </w:t>
      </w:r>
      <w:r w:rsidR="00947337" w:rsidRPr="00947337">
        <w:rPr>
          <w:color w:val="auto"/>
        </w:rPr>
        <w:t xml:space="preserve">slightly higher that than the previous year, </w:t>
      </w:r>
      <w:r w:rsidRPr="00947337">
        <w:rPr>
          <w:color w:val="auto"/>
        </w:rPr>
        <w:t>with individual results ranging between 4</w:t>
      </w:r>
      <w:r w:rsidR="00947337" w:rsidRPr="00947337">
        <w:rPr>
          <w:color w:val="auto"/>
        </w:rPr>
        <w:t>0</w:t>
      </w:r>
      <w:r w:rsidRPr="00947337">
        <w:rPr>
          <w:color w:val="auto"/>
        </w:rPr>
        <w:t>% and 100%</w:t>
      </w:r>
      <w:r w:rsidR="00E53B9D">
        <w:rPr>
          <w:color w:val="auto"/>
        </w:rPr>
        <w:t xml:space="preserve">. </w:t>
      </w:r>
      <w:r w:rsidRPr="00947337">
        <w:rPr>
          <w:color w:val="auto"/>
        </w:rPr>
        <w:t xml:space="preserve"> </w:t>
      </w:r>
      <w:r w:rsidR="00E53B9D">
        <w:rPr>
          <w:rFonts w:cstheme="minorHAnsi"/>
          <w:color w:val="auto"/>
        </w:rPr>
        <w:t>T</w:t>
      </w:r>
      <w:r w:rsidRPr="00947337">
        <w:rPr>
          <w:rFonts w:cstheme="minorHAnsi"/>
          <w:color w:val="auto"/>
        </w:rPr>
        <w:t xml:space="preserve">he worst identified specimen was a </w:t>
      </w:r>
      <w:r w:rsidR="00947337" w:rsidRPr="00947337">
        <w:rPr>
          <w:rFonts w:cstheme="minorHAnsi"/>
          <w:color w:val="auto"/>
        </w:rPr>
        <w:t>Leptothec</w:t>
      </w:r>
      <w:r w:rsidR="0011235C">
        <w:rPr>
          <w:rFonts w:cstheme="minorHAnsi"/>
          <w:color w:val="auto"/>
        </w:rPr>
        <w:t>ata</w:t>
      </w:r>
      <w:r w:rsidR="00947337" w:rsidRPr="00947337">
        <w:rPr>
          <w:rFonts w:cstheme="minorHAnsi"/>
          <w:color w:val="auto"/>
        </w:rPr>
        <w:t xml:space="preserve"> hydrozoan medusa</w:t>
      </w:r>
      <w:r w:rsidR="00E53B9D">
        <w:rPr>
          <w:rFonts w:cstheme="minorHAnsi"/>
          <w:color w:val="auto"/>
        </w:rPr>
        <w:t>: t</w:t>
      </w:r>
      <w:r w:rsidR="00947337" w:rsidRPr="00947337">
        <w:rPr>
          <w:rFonts w:cstheme="minorHAnsi"/>
          <w:color w:val="auto"/>
        </w:rPr>
        <w:t xml:space="preserve">he specimens belonged to either the genus </w:t>
      </w:r>
      <w:r w:rsidR="00947337" w:rsidRPr="00947337">
        <w:rPr>
          <w:rFonts w:cstheme="minorHAnsi"/>
          <w:i/>
          <w:iCs/>
          <w:color w:val="auto"/>
        </w:rPr>
        <w:t>Clytia</w:t>
      </w:r>
      <w:r w:rsidR="00947337" w:rsidRPr="00947337">
        <w:rPr>
          <w:rFonts w:cstheme="minorHAnsi"/>
          <w:color w:val="auto"/>
        </w:rPr>
        <w:t xml:space="preserve"> or </w:t>
      </w:r>
      <w:r w:rsidR="00947337" w:rsidRPr="00947337">
        <w:rPr>
          <w:rFonts w:cstheme="minorHAnsi"/>
          <w:i/>
          <w:iCs/>
          <w:color w:val="auto"/>
        </w:rPr>
        <w:t>Ph</w:t>
      </w:r>
      <w:r w:rsidR="00A15C87">
        <w:rPr>
          <w:rFonts w:cstheme="minorHAnsi"/>
          <w:i/>
          <w:iCs/>
          <w:color w:val="auto"/>
        </w:rPr>
        <w:t>i</w:t>
      </w:r>
      <w:r w:rsidR="00947337" w:rsidRPr="00947337">
        <w:rPr>
          <w:rFonts w:cstheme="minorHAnsi"/>
          <w:i/>
          <w:iCs/>
          <w:color w:val="auto"/>
        </w:rPr>
        <w:t>a</w:t>
      </w:r>
      <w:r w:rsidR="00F23397">
        <w:rPr>
          <w:rFonts w:cstheme="minorHAnsi"/>
          <w:i/>
          <w:iCs/>
          <w:color w:val="auto"/>
        </w:rPr>
        <w:t>l</w:t>
      </w:r>
      <w:r w:rsidR="00947337" w:rsidRPr="00947337">
        <w:rPr>
          <w:rFonts w:cstheme="minorHAnsi"/>
          <w:i/>
          <w:iCs/>
          <w:color w:val="auto"/>
        </w:rPr>
        <w:t>ella</w:t>
      </w:r>
      <w:r w:rsidR="00947337" w:rsidRPr="00947337">
        <w:rPr>
          <w:rFonts w:cstheme="minorHAnsi"/>
          <w:color w:val="auto"/>
        </w:rPr>
        <w:t>, and to tell them apart from each other, ideally fresh specimens are needed</w:t>
      </w:r>
      <w:r w:rsidR="00A15C87">
        <w:rPr>
          <w:rFonts w:cstheme="minorHAnsi"/>
          <w:color w:val="auto"/>
        </w:rPr>
        <w:t xml:space="preserve">. </w:t>
      </w:r>
      <w:r w:rsidR="00947337" w:rsidRPr="00947337">
        <w:rPr>
          <w:rFonts w:cstheme="minorHAnsi"/>
          <w:color w:val="auto"/>
        </w:rPr>
        <w:t xml:space="preserve"> </w:t>
      </w:r>
      <w:r w:rsidR="00A15C87">
        <w:rPr>
          <w:rFonts w:cstheme="minorHAnsi"/>
          <w:color w:val="auto"/>
        </w:rPr>
        <w:t>F</w:t>
      </w:r>
      <w:r w:rsidR="00947337" w:rsidRPr="00947337">
        <w:rPr>
          <w:rFonts w:cstheme="minorHAnsi"/>
          <w:color w:val="auto"/>
        </w:rPr>
        <w:t xml:space="preserve">ine structures such as </w:t>
      </w:r>
      <w:r w:rsidR="00A15C87">
        <w:rPr>
          <w:rFonts w:cstheme="minorHAnsi"/>
          <w:color w:val="auto"/>
        </w:rPr>
        <w:t>the marginal vesicles and concretions help to split these two organisms, but they often become difficult to observe in preserved material, for this reason identification in preserved specimens should be made with caution and limited to the broad grouping of Leptothecata</w:t>
      </w:r>
      <w:r w:rsidR="00A15C87" w:rsidRPr="009F7D18">
        <w:rPr>
          <w:rFonts w:cstheme="minorHAnsi"/>
          <w:color w:val="auto"/>
        </w:rPr>
        <w:t xml:space="preserve">.  </w:t>
      </w:r>
      <w:r w:rsidR="00947337" w:rsidRPr="009F7D18">
        <w:rPr>
          <w:rFonts w:cstheme="minorHAnsi"/>
          <w:color w:val="auto"/>
        </w:rPr>
        <w:t xml:space="preserve"> </w:t>
      </w:r>
      <w:r w:rsidR="009F7D18" w:rsidRPr="009F7D18">
        <w:rPr>
          <w:rFonts w:cstheme="minorHAnsi"/>
          <w:color w:val="auto"/>
        </w:rPr>
        <w:t>Approximately</w:t>
      </w:r>
      <w:r w:rsidR="00A15C87" w:rsidRPr="009F7D18">
        <w:rPr>
          <w:rFonts w:cstheme="minorHAnsi"/>
          <w:color w:val="auto"/>
        </w:rPr>
        <w:t xml:space="preserve"> a quarter of </w:t>
      </w:r>
      <w:r w:rsidR="009F7D18" w:rsidRPr="009F7D18">
        <w:rPr>
          <w:rFonts w:cstheme="minorHAnsi"/>
          <w:color w:val="auto"/>
        </w:rPr>
        <w:t>participants</w:t>
      </w:r>
      <w:r w:rsidR="00A15C87" w:rsidRPr="009F7D18">
        <w:rPr>
          <w:rFonts w:cstheme="minorHAnsi"/>
          <w:color w:val="auto"/>
        </w:rPr>
        <w:t xml:space="preserve"> </w:t>
      </w:r>
      <w:r w:rsidR="009F7D18" w:rsidRPr="009F7D18">
        <w:rPr>
          <w:rFonts w:cstheme="minorHAnsi"/>
          <w:color w:val="auto"/>
        </w:rPr>
        <w:t>approached</w:t>
      </w:r>
      <w:r w:rsidR="00A15C87" w:rsidRPr="009F7D18">
        <w:rPr>
          <w:rFonts w:cstheme="minorHAnsi"/>
          <w:color w:val="auto"/>
        </w:rPr>
        <w:t xml:space="preserve"> the specimen with caution and gave the correct ID</w:t>
      </w:r>
      <w:r w:rsidR="009F7D18" w:rsidRPr="009F7D18">
        <w:rPr>
          <w:rFonts w:cstheme="minorHAnsi"/>
          <w:color w:val="auto"/>
        </w:rPr>
        <w:t xml:space="preserve">.  The majority of other participants </w:t>
      </w:r>
      <w:r w:rsidRPr="009F7D18">
        <w:rPr>
          <w:rFonts w:cstheme="minorHAnsi"/>
          <w:color w:val="auto"/>
        </w:rPr>
        <w:t>assigned the specimen</w:t>
      </w:r>
      <w:r w:rsidR="009F7D18" w:rsidRPr="009F7D18">
        <w:rPr>
          <w:rFonts w:cstheme="minorHAnsi"/>
          <w:color w:val="auto"/>
        </w:rPr>
        <w:t>s</w:t>
      </w:r>
      <w:r w:rsidRPr="009F7D18">
        <w:rPr>
          <w:rFonts w:cstheme="minorHAnsi"/>
          <w:color w:val="auto"/>
        </w:rPr>
        <w:t xml:space="preserve"> to</w:t>
      </w:r>
      <w:r w:rsidR="009F7D18" w:rsidRPr="009F7D18">
        <w:rPr>
          <w:rFonts w:cstheme="minorHAnsi"/>
          <w:color w:val="auto"/>
        </w:rPr>
        <w:t xml:space="preserve"> </w:t>
      </w:r>
      <w:r w:rsidR="009F7D18">
        <w:rPr>
          <w:rFonts w:cstheme="minorHAnsi"/>
          <w:color w:val="auto"/>
        </w:rPr>
        <w:t xml:space="preserve">either </w:t>
      </w:r>
      <w:r w:rsidR="009F7D18" w:rsidRPr="009F7D18">
        <w:rPr>
          <w:rFonts w:cstheme="minorHAnsi"/>
          <w:i/>
          <w:iCs/>
          <w:color w:val="auto"/>
        </w:rPr>
        <w:t>Clytia</w:t>
      </w:r>
      <w:r w:rsidR="009F7D18" w:rsidRPr="009F7D18">
        <w:rPr>
          <w:rFonts w:cstheme="minorHAnsi"/>
          <w:color w:val="auto"/>
        </w:rPr>
        <w:t xml:space="preserve"> or </w:t>
      </w:r>
      <w:r w:rsidR="009F7D18" w:rsidRPr="009F7D18">
        <w:rPr>
          <w:rFonts w:cstheme="minorHAnsi"/>
          <w:i/>
          <w:iCs/>
          <w:color w:val="auto"/>
        </w:rPr>
        <w:t>Phia</w:t>
      </w:r>
      <w:r w:rsidR="00F23397">
        <w:rPr>
          <w:rFonts w:cstheme="minorHAnsi"/>
          <w:i/>
          <w:iCs/>
          <w:color w:val="auto"/>
        </w:rPr>
        <w:t>l</w:t>
      </w:r>
      <w:r w:rsidR="009F7D18" w:rsidRPr="009F7D18">
        <w:rPr>
          <w:rFonts w:cstheme="minorHAnsi"/>
          <w:i/>
          <w:iCs/>
          <w:color w:val="auto"/>
        </w:rPr>
        <w:t>ella</w:t>
      </w:r>
      <w:r w:rsidR="009F7D18" w:rsidRPr="009F7D18">
        <w:rPr>
          <w:rFonts w:cstheme="minorHAnsi"/>
          <w:color w:val="auto"/>
        </w:rPr>
        <w:t>; interestingly with a near 50% split</w:t>
      </w:r>
      <w:r w:rsidR="009F7D18">
        <w:rPr>
          <w:rFonts w:cstheme="minorHAnsi"/>
          <w:color w:val="auto"/>
        </w:rPr>
        <w:t xml:space="preserve"> between the two, indicating the difficulty and confusion in correctly identifying this type of specimen.</w:t>
      </w:r>
      <w:r w:rsidRPr="00843AB3">
        <w:rPr>
          <w:rFonts w:cstheme="minorHAnsi"/>
          <w:color w:val="FF0000"/>
        </w:rPr>
        <w:t xml:space="preserve"> </w:t>
      </w:r>
      <w:r w:rsidRPr="00843AB3">
        <w:rPr>
          <w:color w:val="FF0000"/>
        </w:rPr>
        <w:t xml:space="preserve">  </w:t>
      </w:r>
      <w:r w:rsidRPr="009F7D18">
        <w:rPr>
          <w:rFonts w:cstheme="minorHAnsi"/>
          <w:color w:val="auto"/>
        </w:rPr>
        <w:t xml:space="preserve">In contrast, </w:t>
      </w:r>
      <w:r w:rsidR="009F7D18" w:rsidRPr="009F7D18">
        <w:rPr>
          <w:rFonts w:cstheme="minorHAnsi"/>
          <w:color w:val="auto"/>
        </w:rPr>
        <w:t>a juvenile mysid</w:t>
      </w:r>
      <w:r w:rsidRPr="009F7D18">
        <w:rPr>
          <w:rFonts w:cstheme="minorHAnsi"/>
          <w:color w:val="auto"/>
        </w:rPr>
        <w:t xml:space="preserve"> was correctly identified by </w:t>
      </w:r>
      <w:r w:rsidR="009F7D18" w:rsidRPr="009F7D18">
        <w:rPr>
          <w:rFonts w:cstheme="minorHAnsi"/>
          <w:color w:val="auto"/>
        </w:rPr>
        <w:t>100%</w:t>
      </w:r>
      <w:r w:rsidRPr="009F7D18">
        <w:rPr>
          <w:rFonts w:cstheme="minorHAnsi"/>
          <w:color w:val="auto"/>
        </w:rPr>
        <w:t xml:space="preserve"> of participants. </w:t>
      </w:r>
      <w:r w:rsidR="009F7D18" w:rsidRPr="009F7D18">
        <w:rPr>
          <w:rFonts w:cstheme="minorHAnsi"/>
          <w:color w:val="auto"/>
        </w:rPr>
        <w:t>Encouragingly, m</w:t>
      </w:r>
      <w:r w:rsidRPr="009F7D18">
        <w:rPr>
          <w:rFonts w:cstheme="minorHAnsi"/>
          <w:color w:val="auto"/>
        </w:rPr>
        <w:t>ost participants (</w:t>
      </w:r>
      <w:r w:rsidR="009F7D18" w:rsidRPr="009F7D18">
        <w:rPr>
          <w:rFonts w:cstheme="minorHAnsi"/>
          <w:color w:val="auto"/>
        </w:rPr>
        <w:t>93</w:t>
      </w:r>
      <w:r w:rsidRPr="009F7D18">
        <w:rPr>
          <w:rFonts w:cstheme="minorHAnsi"/>
          <w:color w:val="auto"/>
        </w:rPr>
        <w:t xml:space="preserve">%) were able to correctly identify </w:t>
      </w:r>
      <w:r w:rsidR="009F7D18" w:rsidRPr="009F7D18">
        <w:rPr>
          <w:rFonts w:cstheme="minorHAnsi"/>
          <w:color w:val="auto"/>
        </w:rPr>
        <w:t>the non</w:t>
      </w:r>
      <w:r w:rsidR="009F7D18">
        <w:rPr>
          <w:rFonts w:cstheme="minorHAnsi"/>
          <w:color w:val="auto"/>
        </w:rPr>
        <w:t>-</w:t>
      </w:r>
      <w:r w:rsidR="009F7D18" w:rsidRPr="009F7D18">
        <w:rPr>
          <w:rFonts w:cstheme="minorHAnsi"/>
          <w:color w:val="auto"/>
        </w:rPr>
        <w:t xml:space="preserve">native copepod </w:t>
      </w:r>
      <w:r w:rsidR="009F7D18" w:rsidRPr="009F7D18">
        <w:rPr>
          <w:rFonts w:cstheme="minorHAnsi"/>
          <w:i/>
          <w:iCs/>
          <w:color w:val="auto"/>
        </w:rPr>
        <w:t>Pseudodiaptomus marinus</w:t>
      </w:r>
      <w:r w:rsidR="009F7D18" w:rsidRPr="009F7D18">
        <w:rPr>
          <w:rFonts w:cstheme="minorHAnsi"/>
          <w:color w:val="auto"/>
        </w:rPr>
        <w:t>.</w:t>
      </w:r>
    </w:p>
    <w:p w14:paraId="495161C4" w14:textId="77777777" w:rsidR="00843AB3" w:rsidRPr="00843AB3" w:rsidRDefault="00843AB3" w:rsidP="00843AB3">
      <w:pPr>
        <w:tabs>
          <w:tab w:val="left" w:pos="8505"/>
        </w:tabs>
        <w:ind w:left="0" w:right="84" w:firstLine="0"/>
        <w:rPr>
          <w:rFonts w:cstheme="minorHAnsi"/>
          <w:color w:val="FF0000"/>
        </w:rPr>
      </w:pPr>
    </w:p>
    <w:p w14:paraId="522068DB" w14:textId="67DD7511" w:rsidR="00843AB3" w:rsidRPr="00843AB3" w:rsidRDefault="00843AB3" w:rsidP="00843AB3">
      <w:pPr>
        <w:ind w:left="0" w:right="13" w:firstLine="0"/>
        <w:rPr>
          <w:color w:val="FF0000"/>
        </w:rPr>
      </w:pPr>
      <w:r w:rsidRPr="00A15C87">
        <w:rPr>
          <w:color w:val="auto"/>
        </w:rPr>
        <w:t xml:space="preserve">For the written exercise, the average score was a </w:t>
      </w:r>
      <w:r w:rsidR="00947337" w:rsidRPr="00A15C87">
        <w:rPr>
          <w:color w:val="auto"/>
        </w:rPr>
        <w:t xml:space="preserve">91.7%, a 10% improvement in the previous year; </w:t>
      </w:r>
      <w:r w:rsidRPr="00A15C87">
        <w:rPr>
          <w:color w:val="auto"/>
        </w:rPr>
        <w:t xml:space="preserve"> with individual marks ranging from </w:t>
      </w:r>
      <w:r w:rsidR="00A15C87" w:rsidRPr="00A15C87">
        <w:rPr>
          <w:rFonts w:eastAsia="Times New Roman"/>
          <w:color w:val="auto"/>
          <w:lang w:eastAsia="en-GB"/>
        </w:rPr>
        <w:t>61.4%</w:t>
      </w:r>
      <w:r w:rsidRPr="00A15C87">
        <w:rPr>
          <w:rFonts w:eastAsia="Times New Roman"/>
          <w:color w:val="auto"/>
          <w:lang w:eastAsia="en-GB"/>
        </w:rPr>
        <w:t xml:space="preserve"> </w:t>
      </w:r>
      <w:r w:rsidRPr="00A15C87">
        <w:rPr>
          <w:color w:val="auto"/>
        </w:rPr>
        <w:t>to 100</w:t>
      </w:r>
      <w:r w:rsidRPr="00E101E0">
        <w:rPr>
          <w:color w:val="auto"/>
        </w:rPr>
        <w:t xml:space="preserve">%. The most poorly answered question concerned the identification </w:t>
      </w:r>
      <w:r w:rsidR="00E101E0" w:rsidRPr="00E101E0">
        <w:rPr>
          <w:color w:val="auto"/>
        </w:rPr>
        <w:t>a brachiopod larvae</w:t>
      </w:r>
      <w:r w:rsidR="00E101E0">
        <w:rPr>
          <w:color w:val="auto"/>
        </w:rPr>
        <w:t>, with 25% of participants misidentifying it as a bivalvia larva</w:t>
      </w:r>
      <w:r w:rsidRPr="00E101E0">
        <w:rPr>
          <w:color w:val="auto"/>
        </w:rPr>
        <w:t xml:space="preserve">. </w:t>
      </w:r>
    </w:p>
    <w:p w14:paraId="40636C6E" w14:textId="77777777" w:rsidR="00843AB3" w:rsidRPr="00843AB3" w:rsidRDefault="00843AB3" w:rsidP="00843AB3">
      <w:pPr>
        <w:ind w:left="0" w:right="13" w:firstLine="0"/>
        <w:rPr>
          <w:color w:val="FF0000"/>
          <w:sz w:val="22"/>
          <w:szCs w:val="22"/>
        </w:rPr>
      </w:pPr>
    </w:p>
    <w:p w14:paraId="41438DC1" w14:textId="01A65749" w:rsidR="00843AB3" w:rsidRPr="00843AB3" w:rsidRDefault="00E101E0" w:rsidP="00843AB3">
      <w:pPr>
        <w:ind w:left="0" w:right="13" w:firstLine="0"/>
        <w:rPr>
          <w:color w:val="FF0000"/>
        </w:rPr>
      </w:pPr>
      <w:r w:rsidRPr="00AE3D4E">
        <w:rPr>
          <w:color w:val="auto"/>
        </w:rPr>
        <w:t>Four</w:t>
      </w:r>
      <w:r w:rsidR="00843AB3" w:rsidRPr="00AE3D4E">
        <w:rPr>
          <w:color w:val="auto"/>
        </w:rPr>
        <w:t xml:space="preserve"> questions scored </w:t>
      </w:r>
      <w:r w:rsidRPr="00AE3D4E">
        <w:rPr>
          <w:color w:val="auto"/>
        </w:rPr>
        <w:t>100%</w:t>
      </w:r>
      <w:r w:rsidR="00AE3D4E">
        <w:rPr>
          <w:color w:val="auto"/>
        </w:rPr>
        <w:t>,</w:t>
      </w:r>
      <w:r w:rsidRPr="00AE3D4E">
        <w:rPr>
          <w:color w:val="auto"/>
        </w:rPr>
        <w:t xml:space="preserve"> with all </w:t>
      </w:r>
      <w:r w:rsidR="00AE3D4E" w:rsidRPr="00AE3D4E">
        <w:rPr>
          <w:color w:val="auto"/>
        </w:rPr>
        <w:t>participants</w:t>
      </w:r>
      <w:r w:rsidRPr="00AE3D4E">
        <w:rPr>
          <w:color w:val="auto"/>
        </w:rPr>
        <w:t xml:space="preserve"> </w:t>
      </w:r>
      <w:r w:rsidR="00AE3D4E">
        <w:rPr>
          <w:color w:val="auto"/>
        </w:rPr>
        <w:t>gaining full marks;</w:t>
      </w:r>
      <w:r w:rsidRPr="00AE3D4E">
        <w:rPr>
          <w:color w:val="auto"/>
        </w:rPr>
        <w:t xml:space="preserve"> the subject of these questions concerned: identifying the larva of a hemichordate; identifying a juvenile scypho-medusa; </w:t>
      </w:r>
      <w:r w:rsidR="00843AB3" w:rsidRPr="00AE3D4E">
        <w:rPr>
          <w:color w:val="auto"/>
        </w:rPr>
        <w:t xml:space="preserve"> </w:t>
      </w:r>
      <w:r w:rsidR="00AE3D4E" w:rsidRPr="00AE3D4E">
        <w:rPr>
          <w:color w:val="auto"/>
        </w:rPr>
        <w:t xml:space="preserve">recognizing an anchovy egg; and identifying the copepod </w:t>
      </w:r>
      <w:r w:rsidR="00AE3D4E" w:rsidRPr="00AE3D4E">
        <w:rPr>
          <w:i/>
          <w:iCs/>
          <w:color w:val="auto"/>
        </w:rPr>
        <w:t>Isias clavipes</w:t>
      </w:r>
      <w:r w:rsidR="00AE3D4E" w:rsidRPr="00AE3D4E">
        <w:rPr>
          <w:color w:val="auto"/>
        </w:rPr>
        <w:t xml:space="preserve">. </w:t>
      </w:r>
    </w:p>
    <w:p w14:paraId="57A1FE21" w14:textId="77777777" w:rsidR="00843AB3" w:rsidRPr="00843AB3" w:rsidRDefault="00843AB3" w:rsidP="00843AB3">
      <w:pPr>
        <w:pStyle w:val="Default"/>
        <w:spacing w:line="276" w:lineRule="auto"/>
        <w:jc w:val="both"/>
        <w:rPr>
          <w:rFonts w:asciiTheme="minorHAnsi" w:hAnsiTheme="minorHAnsi" w:cstheme="minorHAnsi"/>
          <w:color w:val="FF0000"/>
        </w:rPr>
      </w:pPr>
    </w:p>
    <w:p w14:paraId="7C9F09BB" w14:textId="0F9249C0" w:rsidR="00843AB3" w:rsidRDefault="00843AB3" w:rsidP="00843AB3">
      <w:pPr>
        <w:ind w:left="0" w:right="84"/>
        <w:rPr>
          <w:color w:val="auto"/>
        </w:rPr>
      </w:pPr>
      <w:r w:rsidRPr="00AE3D4E">
        <w:rPr>
          <w:color w:val="auto"/>
        </w:rPr>
        <w:t xml:space="preserve">This year the enumeration section </w:t>
      </w:r>
      <w:r w:rsidR="00AE3D4E" w:rsidRPr="00AE3D4E">
        <w:rPr>
          <w:color w:val="auto"/>
        </w:rPr>
        <w:t xml:space="preserve">was made to look more like a wild sample.  It included a set number of </w:t>
      </w:r>
      <w:r w:rsidR="00AE3D4E" w:rsidRPr="00F33986">
        <w:rPr>
          <w:i/>
          <w:iCs/>
          <w:color w:val="auto"/>
        </w:rPr>
        <w:t>Calanus</w:t>
      </w:r>
      <w:r w:rsidR="00AE3D4E" w:rsidRPr="00AE3D4E">
        <w:rPr>
          <w:color w:val="auto"/>
        </w:rPr>
        <w:t xml:space="preserve"> </w:t>
      </w:r>
      <w:r w:rsidR="00F33986">
        <w:rPr>
          <w:color w:val="auto"/>
        </w:rPr>
        <w:t xml:space="preserve">copepods </w:t>
      </w:r>
      <w:r w:rsidR="00AE3D4E" w:rsidRPr="00AE3D4E">
        <w:rPr>
          <w:color w:val="auto"/>
        </w:rPr>
        <w:t xml:space="preserve">at different life stages, a set number of </w:t>
      </w:r>
      <w:r w:rsidR="00F23397">
        <w:rPr>
          <w:color w:val="auto"/>
        </w:rPr>
        <w:t>brachyuran</w:t>
      </w:r>
      <w:r w:rsidR="00AE3D4E" w:rsidRPr="00AE3D4E">
        <w:rPr>
          <w:color w:val="auto"/>
        </w:rPr>
        <w:t xml:space="preserve"> decapod zoea and was spiked with other common planktonic taxa, such as cirripede nauplii, non-</w:t>
      </w:r>
      <w:r w:rsidR="00852C95">
        <w:rPr>
          <w:color w:val="auto"/>
        </w:rPr>
        <w:t>brachyuran</w:t>
      </w:r>
      <w:r w:rsidR="00AE3D4E" w:rsidRPr="00AE3D4E">
        <w:rPr>
          <w:color w:val="auto"/>
        </w:rPr>
        <w:t xml:space="preserve"> </w:t>
      </w:r>
      <w:r w:rsidR="00F23397" w:rsidRPr="00AE3D4E">
        <w:rPr>
          <w:color w:val="auto"/>
        </w:rPr>
        <w:t>decapods</w:t>
      </w:r>
      <w:r w:rsidR="00AE3D4E" w:rsidRPr="00AE3D4E">
        <w:rPr>
          <w:color w:val="auto"/>
        </w:rPr>
        <w:t xml:space="preserve">, and other copepods such as </w:t>
      </w:r>
      <w:r w:rsidR="00AE3D4E" w:rsidRPr="00AE3D4E">
        <w:rPr>
          <w:i/>
          <w:iCs/>
          <w:color w:val="auto"/>
        </w:rPr>
        <w:t>Oithona</w:t>
      </w:r>
      <w:r w:rsidR="00AE3D4E" w:rsidRPr="00AE3D4E">
        <w:rPr>
          <w:color w:val="auto"/>
        </w:rPr>
        <w:t xml:space="preserve"> and </w:t>
      </w:r>
      <w:r w:rsidR="00AE3D4E" w:rsidRPr="00AE3D4E">
        <w:rPr>
          <w:i/>
          <w:iCs/>
          <w:color w:val="auto"/>
        </w:rPr>
        <w:t>Metridia</w:t>
      </w:r>
      <w:r w:rsidR="00AE3D4E" w:rsidRPr="00AE3D4E">
        <w:rPr>
          <w:color w:val="auto"/>
        </w:rPr>
        <w:t xml:space="preserve">.  </w:t>
      </w:r>
      <w:r w:rsidR="00F33986">
        <w:rPr>
          <w:color w:val="auto"/>
        </w:rPr>
        <w:t xml:space="preserve">The aim of the </w:t>
      </w:r>
      <w:r w:rsidR="00F33986" w:rsidRPr="00F33986">
        <w:rPr>
          <w:color w:val="auto"/>
        </w:rPr>
        <w:t xml:space="preserve">test </w:t>
      </w:r>
      <w:r w:rsidR="00874E55">
        <w:rPr>
          <w:color w:val="auto"/>
        </w:rPr>
        <w:t>was</w:t>
      </w:r>
      <w:r w:rsidR="00F33986" w:rsidRPr="00F33986">
        <w:rPr>
          <w:color w:val="auto"/>
        </w:rPr>
        <w:t xml:space="preserve"> to assess</w:t>
      </w:r>
      <w:r w:rsidRPr="00F33986">
        <w:rPr>
          <w:color w:val="auto"/>
        </w:rPr>
        <w:t xml:space="preserve"> counting expertise</w:t>
      </w:r>
      <w:r w:rsidR="00F33986">
        <w:rPr>
          <w:color w:val="auto"/>
        </w:rPr>
        <w:t>,</w:t>
      </w:r>
      <w:r w:rsidRPr="00F33986">
        <w:rPr>
          <w:color w:val="auto"/>
        </w:rPr>
        <w:t xml:space="preserve"> together with basic copepod</w:t>
      </w:r>
      <w:r w:rsidR="00F33986">
        <w:rPr>
          <w:color w:val="auto"/>
        </w:rPr>
        <w:t>/decapod</w:t>
      </w:r>
      <w:r w:rsidRPr="00F33986">
        <w:rPr>
          <w:color w:val="auto"/>
        </w:rPr>
        <w:t xml:space="preserve"> identification skills and ability to separate </w:t>
      </w:r>
      <w:r w:rsidR="00F33986">
        <w:rPr>
          <w:color w:val="auto"/>
        </w:rPr>
        <w:t>basic</w:t>
      </w:r>
      <w:r w:rsidRPr="00F33986">
        <w:rPr>
          <w:color w:val="auto"/>
        </w:rPr>
        <w:t xml:space="preserve"> copepod life stages</w:t>
      </w:r>
      <w:r w:rsidRPr="00F23397">
        <w:rPr>
          <w:color w:val="auto"/>
        </w:rPr>
        <w:t xml:space="preserve">.  </w:t>
      </w:r>
      <w:r w:rsidR="00F33986" w:rsidRPr="00F23397">
        <w:rPr>
          <w:color w:val="auto"/>
        </w:rPr>
        <w:t xml:space="preserve">Participants were asked to </w:t>
      </w:r>
      <w:r w:rsidR="00F23397" w:rsidRPr="00F23397">
        <w:rPr>
          <w:color w:val="auto"/>
        </w:rPr>
        <w:t xml:space="preserve">count </w:t>
      </w:r>
      <w:r w:rsidRPr="00F23397">
        <w:rPr>
          <w:i/>
          <w:color w:val="auto"/>
        </w:rPr>
        <w:t>Calanus</w:t>
      </w:r>
      <w:r w:rsidR="00F23397" w:rsidRPr="00F23397">
        <w:rPr>
          <w:i/>
          <w:color w:val="auto"/>
        </w:rPr>
        <w:t xml:space="preserve"> </w:t>
      </w:r>
      <w:r w:rsidR="00F23397" w:rsidRPr="00F23397">
        <w:rPr>
          <w:iCs/>
          <w:color w:val="auto"/>
        </w:rPr>
        <w:t>and separate their different stages</w:t>
      </w:r>
      <w:r w:rsidR="00F23397">
        <w:rPr>
          <w:iCs/>
          <w:color w:val="auto"/>
        </w:rPr>
        <w:t xml:space="preserve"> (e.g. adult female, adult male) and count</w:t>
      </w:r>
      <w:r w:rsidR="00874E55">
        <w:rPr>
          <w:iCs/>
          <w:color w:val="auto"/>
        </w:rPr>
        <w:t xml:space="preserve"> the number of brachyuran zoea in the sample.</w:t>
      </w:r>
      <w:r w:rsidR="00F23397">
        <w:rPr>
          <w:iCs/>
          <w:color w:val="auto"/>
        </w:rPr>
        <w:t xml:space="preserve"> </w:t>
      </w:r>
      <w:r w:rsidRPr="00F23397">
        <w:rPr>
          <w:i/>
          <w:color w:val="auto"/>
        </w:rPr>
        <w:t xml:space="preserve">  </w:t>
      </w:r>
      <w:r w:rsidRPr="00C95B4B">
        <w:rPr>
          <w:i/>
          <w:color w:val="auto"/>
        </w:rPr>
        <w:t>Calanus</w:t>
      </w:r>
      <w:r w:rsidRPr="00C95B4B">
        <w:rPr>
          <w:color w:val="auto"/>
        </w:rPr>
        <w:t xml:space="preserve"> is an important component of North East Atlantic Zooplankton, so it is reasonable to expect that participants are able to separate </w:t>
      </w:r>
      <w:r w:rsidRPr="00C95B4B">
        <w:rPr>
          <w:color w:val="auto"/>
        </w:rPr>
        <w:lastRenderedPageBreak/>
        <w:t xml:space="preserve">it from other co-occurring similar sized taxa.  </w:t>
      </w:r>
      <w:r w:rsidR="00C95B4B">
        <w:rPr>
          <w:color w:val="auto"/>
        </w:rPr>
        <w:t>Similarly brachyuran decapods are a common occurrence in coastal samples, an important part of the meroplankton and easily separated in appearance from other larval decapod groups</w:t>
      </w:r>
      <w:r w:rsidR="00381AE2">
        <w:rPr>
          <w:color w:val="auto"/>
        </w:rPr>
        <w:t>.</w:t>
      </w:r>
      <w:r w:rsidR="00F11A17">
        <w:rPr>
          <w:color w:val="auto"/>
        </w:rPr>
        <w:t xml:space="preserve">  To give a statistical measurement of counting accuracy, a modified z-score was given for each required counting element. </w:t>
      </w:r>
      <w:r w:rsidR="00874E55">
        <w:rPr>
          <w:color w:val="auto"/>
        </w:rPr>
        <w:t xml:space="preserve">Adult female </w:t>
      </w:r>
      <w:r w:rsidR="00874E55" w:rsidRPr="00874E55">
        <w:rPr>
          <w:i/>
          <w:iCs/>
          <w:color w:val="auto"/>
        </w:rPr>
        <w:t>Calanus</w:t>
      </w:r>
      <w:r w:rsidR="00F11A17">
        <w:rPr>
          <w:color w:val="auto"/>
        </w:rPr>
        <w:t xml:space="preserve"> were counted with the most </w:t>
      </w:r>
      <w:r w:rsidR="00874E55">
        <w:rPr>
          <w:color w:val="auto"/>
        </w:rPr>
        <w:t xml:space="preserve">accuracy; however, </w:t>
      </w:r>
      <w:r w:rsidR="00604925">
        <w:rPr>
          <w:color w:val="auto"/>
        </w:rPr>
        <w:t>individual scores ranged from a perfect z-score of 0 to 3.5</w:t>
      </w:r>
      <w:r w:rsidR="004F65FB">
        <w:rPr>
          <w:color w:val="auto"/>
        </w:rPr>
        <w:t xml:space="preserve">; similarly for adult males z-scores ranged from 0 to 3.0.  Perhaps surprisingly, </w:t>
      </w:r>
      <w:r w:rsidR="00852C95">
        <w:rPr>
          <w:color w:val="auto"/>
        </w:rPr>
        <w:t>brachyuran</w:t>
      </w:r>
      <w:r w:rsidR="004F65FB">
        <w:rPr>
          <w:color w:val="auto"/>
        </w:rPr>
        <w:t xml:space="preserve"> zoea also showed a wide variability in  accuracy from 0 to 3.</w:t>
      </w:r>
      <w:r w:rsidR="00D66ABE">
        <w:rPr>
          <w:color w:val="auto"/>
        </w:rPr>
        <w:t xml:space="preserve"> </w:t>
      </w:r>
    </w:p>
    <w:p w14:paraId="63E802D8" w14:textId="77777777" w:rsidR="00D66ABE" w:rsidRDefault="00D66ABE" w:rsidP="00843AB3">
      <w:pPr>
        <w:ind w:left="0" w:right="84"/>
        <w:rPr>
          <w:color w:val="auto"/>
        </w:rPr>
      </w:pPr>
    </w:p>
    <w:p w14:paraId="6E429930" w14:textId="5EAD9C51" w:rsidR="00D66ABE" w:rsidRDefault="00D66ABE" w:rsidP="00D66ABE">
      <w:pPr>
        <w:pStyle w:val="Heading2"/>
      </w:pPr>
      <w:r>
        <w:t>Training workshop</w:t>
      </w:r>
    </w:p>
    <w:p w14:paraId="566E0F41" w14:textId="5100135C" w:rsidR="00BF594E" w:rsidRPr="00BF594E" w:rsidRDefault="00D66ABE" w:rsidP="00BF594E">
      <w:pPr>
        <w:ind w:left="0" w:right="84"/>
        <w:rPr>
          <w:color w:val="auto"/>
        </w:rPr>
      </w:pPr>
      <w:r>
        <w:rPr>
          <w:color w:val="auto"/>
        </w:rPr>
        <w:t>As well as discussing the results of the test</w:t>
      </w:r>
      <w:r w:rsidR="00BF594E">
        <w:rPr>
          <w:color w:val="auto"/>
        </w:rPr>
        <w:t>,</w:t>
      </w:r>
      <w:r>
        <w:rPr>
          <w:color w:val="auto"/>
        </w:rPr>
        <w:t xml:space="preserve"> participants </w:t>
      </w:r>
      <w:r w:rsidR="00C1627B">
        <w:rPr>
          <w:color w:val="auto"/>
        </w:rPr>
        <w:t>were given presentations and practical</w:t>
      </w:r>
      <w:r w:rsidR="00BF594E">
        <w:rPr>
          <w:color w:val="auto"/>
        </w:rPr>
        <w:t xml:space="preserve"> sessions on ichthyoplankton. </w:t>
      </w:r>
      <w:r w:rsidR="00C1627B">
        <w:rPr>
          <w:color w:val="auto"/>
        </w:rPr>
        <w:t xml:space="preserve"> </w:t>
      </w:r>
      <w:r w:rsidR="00BF594E" w:rsidRPr="00BF594E">
        <w:rPr>
          <w:rFonts w:asciiTheme="minorHAnsi" w:hAnsiTheme="minorHAnsi" w:cstheme="minorHAnsi"/>
          <w:szCs w:val="22"/>
        </w:rPr>
        <w:t>Linford Mann from the Centre for Environment, Fisheries and Aquaculture Science (CEFAS), UK</w:t>
      </w:r>
      <w:r w:rsidR="00BF594E">
        <w:rPr>
          <w:rFonts w:asciiTheme="minorHAnsi" w:hAnsiTheme="minorHAnsi" w:cstheme="minorHAnsi"/>
          <w:szCs w:val="22"/>
        </w:rPr>
        <w:t xml:space="preserve"> gave</w:t>
      </w:r>
      <w:r w:rsidR="00BF594E" w:rsidRPr="008326E0">
        <w:rPr>
          <w:rFonts w:ascii="Times New Roman" w:hAnsi="Times New Roman" w:cs="Times New Roman"/>
          <w:szCs w:val="22"/>
        </w:rPr>
        <w:t xml:space="preserve"> </w:t>
      </w:r>
      <w:r w:rsidR="00BF594E" w:rsidRPr="00BF594E">
        <w:rPr>
          <w:rFonts w:asciiTheme="minorHAnsi" w:hAnsiTheme="minorHAnsi" w:cstheme="minorHAnsi"/>
          <w:szCs w:val="22"/>
        </w:rPr>
        <w:t>an interesting talk on the International Triennial England Mackerel Egg Survey with fish egg identification practical.   Invited guest speaker, Nalani Schnell from the Muséum National d’histoire Naturelle, France,  kindly delivered an informative lecture on “an introduction to fish larvae identification” followed by a practical session.</w:t>
      </w:r>
      <w:r w:rsidR="00BF594E">
        <w:rPr>
          <w:rFonts w:ascii="Times New Roman" w:hAnsi="Times New Roman" w:cs="Times New Roman"/>
          <w:szCs w:val="22"/>
        </w:rPr>
        <w:t xml:space="preserve">  </w:t>
      </w:r>
      <w:r w:rsidR="00BF594E" w:rsidRPr="008326E0">
        <w:rPr>
          <w:rFonts w:ascii="Times New Roman" w:hAnsi="Times New Roman" w:cs="Times New Roman"/>
          <w:szCs w:val="22"/>
        </w:rPr>
        <w:t xml:space="preserve">  </w:t>
      </w:r>
    </w:p>
    <w:p w14:paraId="10638EE8" w14:textId="77777777" w:rsidR="00BF594E" w:rsidRDefault="00BF594E" w:rsidP="00D66ABE">
      <w:pPr>
        <w:ind w:left="0" w:right="84"/>
        <w:rPr>
          <w:color w:val="auto"/>
        </w:rPr>
      </w:pPr>
    </w:p>
    <w:p w14:paraId="3EEBDCE8" w14:textId="5B0EB802" w:rsidR="00BF594E" w:rsidRDefault="007A6959" w:rsidP="00D66ABE">
      <w:pPr>
        <w:ind w:left="0" w:right="84"/>
        <w:rPr>
          <w:color w:val="auto"/>
        </w:rPr>
      </w:pPr>
      <w:r>
        <w:rPr>
          <w:color w:val="auto"/>
        </w:rPr>
        <w:t>Other lectures also included “non-native news”  and participants were also given the opportunity to deliver a short presentation about their work and laboratory.</w:t>
      </w:r>
    </w:p>
    <w:p w14:paraId="32C2722F" w14:textId="77777777" w:rsidR="00D66ABE" w:rsidRDefault="00D66ABE" w:rsidP="00D66ABE">
      <w:pPr>
        <w:ind w:left="0" w:right="84"/>
        <w:rPr>
          <w:color w:val="auto"/>
        </w:rPr>
      </w:pPr>
    </w:p>
    <w:p w14:paraId="51659CEA" w14:textId="77777777" w:rsidR="00D66ABE" w:rsidRDefault="00D66ABE" w:rsidP="00D66ABE">
      <w:pPr>
        <w:ind w:left="0" w:right="84"/>
        <w:rPr>
          <w:color w:val="auto"/>
        </w:rPr>
      </w:pPr>
    </w:p>
    <w:p w14:paraId="0A5A644A" w14:textId="47D3149A" w:rsidR="00843AB3" w:rsidRPr="00CC1489" w:rsidRDefault="00D66ABE" w:rsidP="00D66ABE">
      <w:pPr>
        <w:ind w:left="0" w:right="84"/>
        <w:rPr>
          <w:color w:val="auto"/>
        </w:rPr>
      </w:pPr>
      <w:r>
        <w:rPr>
          <w:color w:val="auto"/>
        </w:rPr>
        <w:t xml:space="preserve">1.5 </w:t>
      </w:r>
      <w:r w:rsidR="00843AB3" w:rsidRPr="00CC1489">
        <w:rPr>
          <w:color w:val="auto"/>
        </w:rPr>
        <w:t>Conclusions and Recommendations</w:t>
      </w:r>
    </w:p>
    <w:p w14:paraId="48C61EA8" w14:textId="77777777" w:rsidR="00843AB3" w:rsidRPr="00CC1489" w:rsidRDefault="00843AB3" w:rsidP="00843AB3">
      <w:pPr>
        <w:rPr>
          <w:rFonts w:cstheme="minorHAnsi"/>
          <w:color w:val="auto"/>
        </w:rPr>
      </w:pPr>
    </w:p>
    <w:p w14:paraId="73930093" w14:textId="584222F9" w:rsidR="00843AB3" w:rsidRDefault="00CC1489" w:rsidP="00843AB3">
      <w:pPr>
        <w:ind w:left="0" w:right="-58" w:firstLine="0"/>
        <w:rPr>
          <w:rFonts w:cstheme="minorHAnsi"/>
          <w:color w:val="auto"/>
        </w:rPr>
      </w:pPr>
      <w:r>
        <w:rPr>
          <w:rFonts w:cstheme="minorHAnsi"/>
          <w:color w:val="auto"/>
        </w:rPr>
        <w:t>The consensus amongst participants was that the</w:t>
      </w:r>
      <w:r w:rsidR="00843AB3" w:rsidRPr="00CC1489">
        <w:rPr>
          <w:rFonts w:cstheme="minorHAnsi"/>
          <w:color w:val="auto"/>
        </w:rPr>
        <w:t xml:space="preserve"> zooplankton ring test was </w:t>
      </w:r>
      <w:r>
        <w:rPr>
          <w:rFonts w:cstheme="minorHAnsi"/>
          <w:color w:val="auto"/>
        </w:rPr>
        <w:t xml:space="preserve">again </w:t>
      </w:r>
      <w:r w:rsidR="00843AB3" w:rsidRPr="00CC1489">
        <w:rPr>
          <w:rFonts w:cstheme="minorHAnsi"/>
          <w:color w:val="auto"/>
        </w:rPr>
        <w:t xml:space="preserve">deemed a success. It showed that the level of zooplankton identification amongst participants overall is very good, and that it </w:t>
      </w:r>
      <w:r>
        <w:rPr>
          <w:rFonts w:cstheme="minorHAnsi"/>
          <w:color w:val="auto"/>
        </w:rPr>
        <w:t>provides</w:t>
      </w:r>
      <w:r w:rsidR="00843AB3" w:rsidRPr="00CC1489">
        <w:rPr>
          <w:rFonts w:cstheme="minorHAnsi"/>
          <w:color w:val="auto"/>
        </w:rPr>
        <w:t xml:space="preserve"> a useful training exercise</w:t>
      </w:r>
      <w:r>
        <w:rPr>
          <w:rFonts w:cstheme="minorHAnsi"/>
          <w:color w:val="auto"/>
        </w:rPr>
        <w:t xml:space="preserve"> and opportunity to discuss problematic taxa</w:t>
      </w:r>
      <w:r w:rsidR="00843AB3" w:rsidRPr="00CC1489">
        <w:rPr>
          <w:rFonts w:cstheme="minorHAnsi"/>
          <w:color w:val="auto"/>
        </w:rPr>
        <w:t xml:space="preserve">.  </w:t>
      </w:r>
    </w:p>
    <w:p w14:paraId="3A683AC8" w14:textId="77777777" w:rsidR="00D742B6" w:rsidRDefault="00D742B6" w:rsidP="00843AB3">
      <w:pPr>
        <w:ind w:left="0" w:right="-58" w:firstLine="0"/>
        <w:rPr>
          <w:rFonts w:cstheme="minorHAnsi"/>
          <w:color w:val="auto"/>
        </w:rPr>
      </w:pPr>
    </w:p>
    <w:p w14:paraId="673A280F" w14:textId="47B81C99" w:rsidR="00D742B6" w:rsidRDefault="00D742B6" w:rsidP="00843AB3">
      <w:pPr>
        <w:ind w:left="0" w:right="-58" w:firstLine="0"/>
        <w:rPr>
          <w:rFonts w:cstheme="minorHAnsi"/>
          <w:color w:val="auto"/>
        </w:rPr>
      </w:pPr>
      <w:r>
        <w:rPr>
          <w:rFonts w:cstheme="minorHAnsi"/>
          <w:color w:val="auto"/>
        </w:rPr>
        <w:t xml:space="preserve">For those outside of the UK, long postal delays (several weeks) were experienced in receiving the physical samples.  Meaning that extensions to the results deadline had to be made.  </w:t>
      </w:r>
      <w:r w:rsidR="00D5012D">
        <w:rPr>
          <w:rFonts w:cstheme="minorHAnsi"/>
          <w:color w:val="auto"/>
        </w:rPr>
        <w:t>A</w:t>
      </w:r>
      <w:r>
        <w:rPr>
          <w:rFonts w:cstheme="minorHAnsi"/>
          <w:color w:val="auto"/>
        </w:rPr>
        <w:t xml:space="preserve"> discussion arose</w:t>
      </w:r>
      <w:r w:rsidR="00D5012D">
        <w:rPr>
          <w:rFonts w:cstheme="minorHAnsi"/>
          <w:color w:val="auto"/>
        </w:rPr>
        <w:t>,</w:t>
      </w:r>
      <w:r>
        <w:rPr>
          <w:rFonts w:cstheme="minorHAnsi"/>
          <w:color w:val="auto"/>
        </w:rPr>
        <w:t xml:space="preserve"> </w:t>
      </w:r>
      <w:r w:rsidR="00D5012D">
        <w:rPr>
          <w:rFonts w:cstheme="minorHAnsi"/>
          <w:color w:val="auto"/>
        </w:rPr>
        <w:t xml:space="preserve">at the workshop, </w:t>
      </w:r>
      <w:r>
        <w:rPr>
          <w:rFonts w:cstheme="minorHAnsi"/>
          <w:color w:val="auto"/>
        </w:rPr>
        <w:t xml:space="preserve">about </w:t>
      </w:r>
      <w:r w:rsidR="00D5012D">
        <w:rPr>
          <w:rFonts w:cstheme="minorHAnsi"/>
          <w:color w:val="auto"/>
        </w:rPr>
        <w:t xml:space="preserve">how we might overcome this issue in the future: should the test move to </w:t>
      </w:r>
      <w:r>
        <w:rPr>
          <w:rFonts w:cstheme="minorHAnsi"/>
          <w:color w:val="auto"/>
        </w:rPr>
        <w:t>completely online, negating the need for physical specimens</w:t>
      </w:r>
      <w:r w:rsidR="00D5012D">
        <w:rPr>
          <w:rFonts w:cstheme="minorHAnsi"/>
          <w:color w:val="auto"/>
        </w:rPr>
        <w:t>;</w:t>
      </w:r>
      <w:r w:rsidR="0053793C">
        <w:rPr>
          <w:rFonts w:cstheme="minorHAnsi"/>
          <w:color w:val="auto"/>
        </w:rPr>
        <w:t xml:space="preserve"> or </w:t>
      </w:r>
      <w:r w:rsidR="00D5012D">
        <w:rPr>
          <w:rFonts w:cstheme="minorHAnsi"/>
          <w:color w:val="auto"/>
        </w:rPr>
        <w:t>include a reverse test approach; or hold the test and workshop at the same time in Plymouth (i.e. participants would have to sit the test all together in one place)</w:t>
      </w:r>
      <w:r w:rsidR="00852C95">
        <w:rPr>
          <w:rFonts w:cstheme="minorHAnsi"/>
          <w:color w:val="auto"/>
        </w:rPr>
        <w:t>?</w:t>
      </w:r>
      <w:r w:rsidR="00D5012D">
        <w:rPr>
          <w:rFonts w:cstheme="minorHAnsi"/>
          <w:color w:val="auto"/>
        </w:rPr>
        <w:t xml:space="preserve">  A move to completely online, relying on drawings and images was not favoured.  If postage becomes unreliable in the future, a move to all participants taking the test at the same time and same venue was thought of as a possible move forward.</w:t>
      </w:r>
    </w:p>
    <w:p w14:paraId="62DDBE53" w14:textId="77777777" w:rsidR="00D742B6" w:rsidRDefault="00D742B6" w:rsidP="00843AB3">
      <w:pPr>
        <w:ind w:left="0" w:right="-58" w:firstLine="0"/>
        <w:rPr>
          <w:rFonts w:cstheme="minorHAnsi"/>
          <w:color w:val="auto"/>
        </w:rPr>
      </w:pPr>
    </w:p>
    <w:p w14:paraId="5002421F" w14:textId="74102B64" w:rsidR="00D742B6" w:rsidRPr="00CC1489" w:rsidRDefault="00D742B6" w:rsidP="00843AB3">
      <w:pPr>
        <w:ind w:left="0" w:right="-58" w:firstLine="0"/>
        <w:rPr>
          <w:rFonts w:cstheme="minorHAnsi"/>
          <w:color w:val="auto"/>
        </w:rPr>
      </w:pPr>
      <w:r>
        <w:rPr>
          <w:rFonts w:cstheme="minorHAnsi"/>
          <w:color w:val="auto"/>
        </w:rPr>
        <w:t>A recommendation from the previous years test for the specimen ID component, was that an indication of where a specimen has been collected from would help with identification.  This was included in this years test for specimen</w:t>
      </w:r>
      <w:r w:rsidR="00852C95">
        <w:rPr>
          <w:rFonts w:cstheme="minorHAnsi"/>
          <w:color w:val="auto"/>
        </w:rPr>
        <w:t>s</w:t>
      </w:r>
      <w:r>
        <w:rPr>
          <w:rFonts w:cstheme="minorHAnsi"/>
          <w:color w:val="auto"/>
        </w:rPr>
        <w:t xml:space="preserve"> which have a distinctive distribution beyond just </w:t>
      </w:r>
      <w:r w:rsidR="00852C95">
        <w:rPr>
          <w:rFonts w:cstheme="minorHAnsi"/>
          <w:color w:val="auto"/>
        </w:rPr>
        <w:t xml:space="preserve">the broad level of </w:t>
      </w:r>
      <w:r>
        <w:rPr>
          <w:rFonts w:cstheme="minorHAnsi"/>
          <w:color w:val="auto"/>
        </w:rPr>
        <w:t xml:space="preserve">NE Atlantic. </w:t>
      </w:r>
    </w:p>
    <w:p w14:paraId="6989F6AB" w14:textId="77777777" w:rsidR="00843AB3" w:rsidRPr="00843AB3" w:rsidRDefault="00843AB3" w:rsidP="00843AB3">
      <w:pPr>
        <w:ind w:left="0" w:right="-58" w:firstLine="0"/>
        <w:rPr>
          <w:rFonts w:cstheme="minorHAnsi"/>
          <w:color w:val="FF0000"/>
        </w:rPr>
      </w:pPr>
    </w:p>
    <w:p w14:paraId="6CC8F448" w14:textId="3302F89D" w:rsidR="00843AB3" w:rsidRPr="00C567F4" w:rsidRDefault="00CC1489" w:rsidP="00843AB3">
      <w:pPr>
        <w:ind w:left="0" w:right="-58" w:firstLine="0"/>
        <w:rPr>
          <w:rFonts w:cstheme="minorHAnsi"/>
          <w:color w:val="auto"/>
        </w:rPr>
      </w:pPr>
      <w:r w:rsidRPr="00C567F4">
        <w:rPr>
          <w:rFonts w:cstheme="minorHAnsi"/>
          <w:color w:val="auto"/>
        </w:rPr>
        <w:lastRenderedPageBreak/>
        <w:t xml:space="preserve">Of particular discussion was the lack of information in hyrdomedusa identification guides stating which features </w:t>
      </w:r>
      <w:r w:rsidR="00852C95">
        <w:rPr>
          <w:rFonts w:cstheme="minorHAnsi"/>
          <w:color w:val="auto"/>
        </w:rPr>
        <w:t>can/</w:t>
      </w:r>
      <w:r w:rsidRPr="00C567F4">
        <w:rPr>
          <w:rFonts w:cstheme="minorHAnsi"/>
          <w:color w:val="auto"/>
        </w:rPr>
        <w:t xml:space="preserve">cannot be </w:t>
      </w:r>
      <w:r w:rsidR="00C567F4" w:rsidRPr="00C567F4">
        <w:rPr>
          <w:rFonts w:cstheme="minorHAnsi"/>
          <w:color w:val="auto"/>
        </w:rPr>
        <w:t>reliably</w:t>
      </w:r>
      <w:r w:rsidRPr="00C567F4">
        <w:rPr>
          <w:rFonts w:cstheme="minorHAnsi"/>
          <w:color w:val="auto"/>
        </w:rPr>
        <w:t xml:space="preserve"> used to identify </w:t>
      </w:r>
      <w:r w:rsidR="00C567F4" w:rsidRPr="00C567F4">
        <w:rPr>
          <w:rFonts w:cstheme="minorHAnsi"/>
          <w:color w:val="auto"/>
        </w:rPr>
        <w:t>preserved material</w:t>
      </w:r>
      <w:r w:rsidR="00843AB3" w:rsidRPr="00C567F4">
        <w:rPr>
          <w:rFonts w:cstheme="minorHAnsi"/>
          <w:color w:val="auto"/>
        </w:rPr>
        <w:t xml:space="preserve">.   </w:t>
      </w:r>
    </w:p>
    <w:p w14:paraId="74505927" w14:textId="77777777" w:rsidR="00843AB3" w:rsidRPr="00843AB3" w:rsidRDefault="00843AB3" w:rsidP="00843AB3">
      <w:pPr>
        <w:ind w:left="0" w:right="-58" w:firstLine="0"/>
        <w:rPr>
          <w:rFonts w:cstheme="minorHAnsi"/>
          <w:color w:val="FF0000"/>
        </w:rPr>
      </w:pPr>
    </w:p>
    <w:p w14:paraId="497915B1" w14:textId="201DC735" w:rsidR="00843AB3" w:rsidRPr="00C567F4" w:rsidRDefault="00C567F4" w:rsidP="00843AB3">
      <w:pPr>
        <w:ind w:left="0" w:right="-58" w:firstLine="0"/>
        <w:rPr>
          <w:rFonts w:cstheme="minorHAnsi"/>
          <w:color w:val="auto"/>
        </w:rPr>
      </w:pPr>
      <w:r w:rsidRPr="00C567F4">
        <w:rPr>
          <w:rFonts w:cstheme="minorHAnsi"/>
          <w:color w:val="auto"/>
        </w:rPr>
        <w:t>Participants enjoyed the more “wild” looking</w:t>
      </w:r>
      <w:r>
        <w:rPr>
          <w:rFonts w:cstheme="minorHAnsi"/>
          <w:color w:val="auto"/>
        </w:rPr>
        <w:t xml:space="preserve"> nature of the</w:t>
      </w:r>
      <w:r w:rsidRPr="00C567F4">
        <w:rPr>
          <w:rFonts w:cstheme="minorHAnsi"/>
          <w:color w:val="auto"/>
        </w:rPr>
        <w:t xml:space="preserve"> enumeration sample and </w:t>
      </w:r>
      <w:r w:rsidR="00852C95">
        <w:rPr>
          <w:rFonts w:cstheme="minorHAnsi"/>
          <w:color w:val="auto"/>
        </w:rPr>
        <w:t>recommended</w:t>
      </w:r>
      <w:r w:rsidRPr="00C567F4">
        <w:rPr>
          <w:rFonts w:cstheme="minorHAnsi"/>
          <w:color w:val="auto"/>
        </w:rPr>
        <w:t xml:space="preserve"> this should be carried forward. </w:t>
      </w:r>
    </w:p>
    <w:p w14:paraId="45421020" w14:textId="77777777" w:rsidR="00843AB3" w:rsidRPr="00843AB3" w:rsidRDefault="00843AB3" w:rsidP="00843AB3">
      <w:pPr>
        <w:ind w:left="0" w:right="-58" w:firstLine="0"/>
        <w:rPr>
          <w:rFonts w:cstheme="minorHAnsi"/>
          <w:color w:val="FF0000"/>
        </w:rPr>
      </w:pPr>
    </w:p>
    <w:p w14:paraId="127179E3" w14:textId="77777777" w:rsidR="00843AB3" w:rsidRPr="00852C95" w:rsidRDefault="00843AB3" w:rsidP="00843AB3">
      <w:pPr>
        <w:ind w:left="0" w:right="-58" w:firstLine="0"/>
        <w:rPr>
          <w:rFonts w:cstheme="minorHAnsi"/>
          <w:color w:val="auto"/>
        </w:rPr>
      </w:pPr>
      <w:r w:rsidRPr="00D742B6">
        <w:rPr>
          <w:rFonts w:cstheme="minorHAnsi"/>
          <w:color w:val="auto"/>
        </w:rPr>
        <w:t xml:space="preserve">At the end of the results workshop, participants were again given an opportunity to give feedback on the ring test and training, both verbally and anonymously via a feedback form. </w:t>
      </w:r>
      <w:r w:rsidRPr="00852C95">
        <w:rPr>
          <w:rFonts w:cstheme="minorHAnsi"/>
          <w:color w:val="auto"/>
        </w:rPr>
        <w:t>The overall feeling was that participants found the test useful and enjoyable, saying that it challenged them at the right level; also, the length of time it took to complete the test was about right.</w:t>
      </w:r>
    </w:p>
    <w:p w14:paraId="3057007B" w14:textId="77777777" w:rsidR="005A7134" w:rsidRDefault="005A7134"/>
    <w:sectPr w:rsidR="005A7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D44F" w14:textId="77777777" w:rsidR="001E3156" w:rsidRDefault="001E3156" w:rsidP="00843AB3">
      <w:pPr>
        <w:spacing w:after="0" w:line="240" w:lineRule="auto"/>
      </w:pPr>
      <w:r>
        <w:separator/>
      </w:r>
    </w:p>
  </w:endnote>
  <w:endnote w:type="continuationSeparator" w:id="0">
    <w:p w14:paraId="37214440" w14:textId="77777777" w:rsidR="001E3156" w:rsidRDefault="001E3156" w:rsidP="0084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3663" w14:textId="77777777" w:rsidR="001E3156" w:rsidRDefault="001E3156" w:rsidP="00843AB3">
      <w:pPr>
        <w:spacing w:after="0" w:line="240" w:lineRule="auto"/>
      </w:pPr>
      <w:r>
        <w:separator/>
      </w:r>
    </w:p>
  </w:footnote>
  <w:footnote w:type="continuationSeparator" w:id="0">
    <w:p w14:paraId="3C3792BF" w14:textId="77777777" w:rsidR="001E3156" w:rsidRDefault="001E3156" w:rsidP="00843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6C86"/>
    <w:multiLevelType w:val="multilevel"/>
    <w:tmpl w:val="47341F0E"/>
    <w:lvl w:ilvl="0">
      <w:start w:val="1"/>
      <w:numFmt w:val="decimal"/>
      <w:pStyle w:val="Heading1"/>
      <w:lvlText w:val="%1"/>
      <w:lvlJc w:val="left"/>
      <w:pPr>
        <w:ind w:left="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start w:val="1"/>
      <w:numFmt w:val="decimal"/>
      <w:pStyle w:val="Heading2"/>
      <w:lvlText w:val="%1.%2"/>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5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1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45915263">
    <w:abstractNumId w:val="0"/>
  </w:num>
  <w:num w:numId="2" w16cid:durableId="106118978">
    <w:abstractNumId w:val="0"/>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B3"/>
    <w:rsid w:val="00070D76"/>
    <w:rsid w:val="0011235C"/>
    <w:rsid w:val="001D5543"/>
    <w:rsid w:val="001E3156"/>
    <w:rsid w:val="00206749"/>
    <w:rsid w:val="00247906"/>
    <w:rsid w:val="00381AE2"/>
    <w:rsid w:val="004A4766"/>
    <w:rsid w:val="004F65FB"/>
    <w:rsid w:val="0053793C"/>
    <w:rsid w:val="005A7134"/>
    <w:rsid w:val="00604925"/>
    <w:rsid w:val="007A6959"/>
    <w:rsid w:val="00843AB3"/>
    <w:rsid w:val="00852C95"/>
    <w:rsid w:val="00865D7B"/>
    <w:rsid w:val="00874E55"/>
    <w:rsid w:val="00947337"/>
    <w:rsid w:val="009F7D18"/>
    <w:rsid w:val="00A15C87"/>
    <w:rsid w:val="00AE3D4E"/>
    <w:rsid w:val="00BF594E"/>
    <w:rsid w:val="00C1627B"/>
    <w:rsid w:val="00C567F4"/>
    <w:rsid w:val="00C76F40"/>
    <w:rsid w:val="00C95B4B"/>
    <w:rsid w:val="00CC1489"/>
    <w:rsid w:val="00D5012D"/>
    <w:rsid w:val="00D66ABE"/>
    <w:rsid w:val="00D742B6"/>
    <w:rsid w:val="00E101E0"/>
    <w:rsid w:val="00E53B9D"/>
    <w:rsid w:val="00E6177F"/>
    <w:rsid w:val="00F11A17"/>
    <w:rsid w:val="00F23397"/>
    <w:rsid w:val="00F30BD5"/>
    <w:rsid w:val="00F3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743A"/>
  <w15:chartTrackingRefBased/>
  <w15:docId w15:val="{D665A00E-D706-4506-9EC0-69A0D14C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B3"/>
    <w:pPr>
      <w:spacing w:after="6" w:line="249" w:lineRule="auto"/>
      <w:ind w:left="635" w:right="471" w:hanging="10"/>
      <w:jc w:val="both"/>
    </w:pPr>
    <w:rPr>
      <w:rFonts w:ascii="Calibri" w:eastAsia="Calibri" w:hAnsi="Calibri" w:cs="Calibri"/>
      <w:color w:val="000000"/>
      <w:kern w:val="0"/>
      <w:sz w:val="24"/>
      <w:szCs w:val="24"/>
      <w:lang w:bidi="en-US"/>
      <w14:ligatures w14:val="none"/>
    </w:rPr>
  </w:style>
  <w:style w:type="paragraph" w:styleId="Heading1">
    <w:name w:val="heading 1"/>
    <w:next w:val="Normal"/>
    <w:link w:val="Heading1Char"/>
    <w:uiPriority w:val="9"/>
    <w:qFormat/>
    <w:rsid w:val="00843AB3"/>
    <w:pPr>
      <w:keepNext/>
      <w:keepLines/>
      <w:numPr>
        <w:numId w:val="1"/>
      </w:numPr>
      <w:spacing w:after="0"/>
      <w:ind w:left="10" w:hanging="10"/>
      <w:outlineLvl w:val="0"/>
    </w:pPr>
    <w:rPr>
      <w:rFonts w:ascii="Calibri" w:eastAsia="Calibri" w:hAnsi="Calibri" w:cs="Calibri"/>
      <w:b/>
      <w:color w:val="000000"/>
      <w:kern w:val="0"/>
      <w:sz w:val="26"/>
      <w:szCs w:val="24"/>
      <w:lang w:eastAsia="en-GB"/>
      <w14:ligatures w14:val="none"/>
    </w:rPr>
  </w:style>
  <w:style w:type="paragraph" w:styleId="Heading2">
    <w:name w:val="heading 2"/>
    <w:next w:val="Normal"/>
    <w:link w:val="Heading2Char"/>
    <w:uiPriority w:val="9"/>
    <w:unhideWhenUsed/>
    <w:qFormat/>
    <w:rsid w:val="00843AB3"/>
    <w:pPr>
      <w:keepNext/>
      <w:keepLines/>
      <w:numPr>
        <w:ilvl w:val="1"/>
        <w:numId w:val="1"/>
      </w:numPr>
      <w:spacing w:after="6" w:line="249" w:lineRule="auto"/>
      <w:ind w:left="635" w:right="471" w:hanging="10"/>
      <w:jc w:val="both"/>
      <w:outlineLvl w:val="1"/>
    </w:pPr>
    <w:rPr>
      <w:rFonts w:ascii="Calibri" w:eastAsia="Calibri" w:hAnsi="Calibri" w:cs="Calibri"/>
      <w:color w:val="000000"/>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B3"/>
    <w:rPr>
      <w:rFonts w:ascii="Calibri" w:eastAsia="Calibri" w:hAnsi="Calibri" w:cs="Calibri"/>
      <w:b/>
      <w:color w:val="000000"/>
      <w:kern w:val="0"/>
      <w:sz w:val="26"/>
      <w:szCs w:val="24"/>
      <w:lang w:eastAsia="en-GB"/>
      <w14:ligatures w14:val="none"/>
    </w:rPr>
  </w:style>
  <w:style w:type="character" w:customStyle="1" w:styleId="Heading2Char">
    <w:name w:val="Heading 2 Char"/>
    <w:basedOn w:val="DefaultParagraphFont"/>
    <w:link w:val="Heading2"/>
    <w:uiPriority w:val="9"/>
    <w:rsid w:val="00843AB3"/>
    <w:rPr>
      <w:rFonts w:ascii="Calibri" w:eastAsia="Calibri" w:hAnsi="Calibri" w:cs="Calibri"/>
      <w:color w:val="000000"/>
      <w:kern w:val="0"/>
      <w:sz w:val="24"/>
      <w:szCs w:val="24"/>
      <w:lang w:eastAsia="en-GB"/>
      <w14:ligatures w14:val="none"/>
    </w:rPr>
  </w:style>
  <w:style w:type="paragraph" w:customStyle="1" w:styleId="Default">
    <w:name w:val="Default"/>
    <w:rsid w:val="00843AB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ootnoteText">
    <w:name w:val="footnote text"/>
    <w:basedOn w:val="Normal"/>
    <w:link w:val="FootnoteTextChar"/>
    <w:uiPriority w:val="99"/>
    <w:semiHidden/>
    <w:unhideWhenUsed/>
    <w:rsid w:val="00843AB3"/>
    <w:pPr>
      <w:spacing w:after="0" w:line="240" w:lineRule="auto"/>
      <w:ind w:left="0" w:right="0" w:firstLine="0"/>
      <w:jc w:val="left"/>
    </w:pPr>
    <w:rPr>
      <w:rFonts w:asciiTheme="minorHAnsi" w:eastAsiaTheme="minorHAnsi" w:hAnsiTheme="minorHAnsi" w:cstheme="minorBidi"/>
      <w:color w:val="auto"/>
      <w:sz w:val="20"/>
      <w:szCs w:val="20"/>
      <w:lang w:bidi="ar-SA"/>
    </w:rPr>
  </w:style>
  <w:style w:type="character" w:customStyle="1" w:styleId="FootnoteTextChar">
    <w:name w:val="Footnote Text Char"/>
    <w:basedOn w:val="DefaultParagraphFont"/>
    <w:link w:val="FootnoteText"/>
    <w:uiPriority w:val="99"/>
    <w:semiHidden/>
    <w:rsid w:val="00843AB3"/>
    <w:rPr>
      <w:kern w:val="0"/>
      <w:sz w:val="20"/>
      <w:szCs w:val="20"/>
      <w14:ligatures w14:val="none"/>
    </w:rPr>
  </w:style>
  <w:style w:type="character" w:styleId="FootnoteReference">
    <w:name w:val="footnote reference"/>
    <w:basedOn w:val="DefaultParagraphFont"/>
    <w:uiPriority w:val="99"/>
    <w:semiHidden/>
    <w:unhideWhenUsed/>
    <w:rsid w:val="00843AB3"/>
    <w:rPr>
      <w:vertAlign w:val="superscript"/>
    </w:rPr>
  </w:style>
  <w:style w:type="paragraph" w:styleId="PlainText">
    <w:name w:val="Plain Text"/>
    <w:basedOn w:val="Normal"/>
    <w:link w:val="PlainTextChar"/>
    <w:uiPriority w:val="99"/>
    <w:unhideWhenUsed/>
    <w:rsid w:val="00BF594E"/>
    <w:pPr>
      <w:spacing w:after="0" w:line="240" w:lineRule="auto"/>
      <w:ind w:left="0" w:right="0" w:firstLine="0"/>
      <w:jc w:val="left"/>
    </w:pPr>
    <w:rPr>
      <w:rFonts w:eastAsiaTheme="minorHAnsi" w:cstheme="minorBidi"/>
      <w:color w:val="auto"/>
      <w:kern w:val="2"/>
      <w:sz w:val="22"/>
      <w:szCs w:val="21"/>
      <w:lang w:bidi="ar-SA"/>
      <w14:ligatures w14:val="standardContextual"/>
    </w:rPr>
  </w:style>
  <w:style w:type="character" w:customStyle="1" w:styleId="PlainTextChar">
    <w:name w:val="Plain Text Char"/>
    <w:basedOn w:val="DefaultParagraphFont"/>
    <w:link w:val="PlainText"/>
    <w:uiPriority w:val="99"/>
    <w:rsid w:val="00BF594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Wootton</dc:creator>
  <cp:keywords/>
  <dc:description/>
  <cp:lastModifiedBy>Claire M. Taylor</cp:lastModifiedBy>
  <cp:revision>2</cp:revision>
  <dcterms:created xsi:type="dcterms:W3CDTF">2024-04-26T09:24:00Z</dcterms:created>
  <dcterms:modified xsi:type="dcterms:W3CDTF">2024-04-26T09:24:00Z</dcterms:modified>
</cp:coreProperties>
</file>